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安徽省电力协会20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b/>
          <w:sz w:val="32"/>
          <w:szCs w:val="32"/>
        </w:rPr>
        <w:t>年度优秀会员单位名单</w:t>
      </w:r>
      <w:bookmarkEnd w:id="0"/>
    </w:p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（公示版）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排名不分先后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合肥电力安装有限公司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国家电投集团安徽电力有限公司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安徽省皖能股份有限公司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安徽省庐江县电力设备安装有限公司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安徽宏源电力建设投资有限公司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中广核新能源安徽有限公司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安徽力合电力建设有限公司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安丰电力建设集团有限公司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安徽索峰电力工程有限公司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安徽省皖能能源交易有限公司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黄山开源发展集团有限公司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华能巢湖发电有限责任公司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池州华光电力工程有限公司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安徽国信类脑智能科技有限公司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安徽汉星能源有限公司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安徽明生恒卓科技有限公司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安徽众益售电有限公司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北京京东方能源科技有限公司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安徽金荣能源科技集团有限公司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国能蚌埠发电有限公司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皖能合肥发电有限公司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大唐安徽发电有限公司淮北发电分公司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安徽华电六安电厂有限公司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淮南市国家电投新能源有限公司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安徽皖丰长能投资有限责任公司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合肥烈阳光伏技术有限公司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固德威电源科技（广德）有限公司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安徽天力元电力科技发展有限公司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亳州市惠特电气工程安装有限公司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安徽津利电力发展有限公司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安徽立明电力建设有限公司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安徽国龙电力工程有限公司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亳州益源电力有限责任公司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安徽百商百德电缆有限公司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安徽祥悦建设工程有限公司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安徽善博建设集团有限公司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安徽国辉电力建设有限公司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安徽盛琛电力工程有限公司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安徽同舟电力科技有限公司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安徽路陆通建设工程有限公司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安徽乾坤电力工程有限公司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安徽永汇电力工程有限公司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安徽徽正电力建设有限公司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马鞍山市青松机电设备安装工程有限公司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安徽居众建设集团有限公司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安徽原东电力工程有限公司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安徽昊旺科技集团有限公司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安徽博联电力工程有限公司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安徽红华电力工程有限公司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安徽雪阳电力工程有限公司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安徽南瑞继远电网技术有限公司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合肥新宇电力设备安装有限公司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安徽炬源电力工程有限公司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安徽鹏翔电力工程有限公司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合肥华优电力科技有限责任公司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安徽辰光电力投资有限责任公司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滁州市智宏工程咨询有限责任公司</w:t>
            </w:r>
          </w:p>
        </w:tc>
      </w:tr>
    </w:tbl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985" w:right="1474" w:bottom="2041" w:left="1588" w:header="851" w:footer="992" w:gutter="0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-</w:t>
    </w:r>
    <w:r>
      <w:rPr>
        <w:rFonts w:ascii="仿宋" w:hAnsi="仿宋" w:eastAsia="仿宋"/>
        <w:sz w:val="32"/>
        <w:szCs w:val="32"/>
      </w:rPr>
      <w:t xml:space="preserve"> </w:t>
    </w: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1</w:t>
    </w:r>
    <w:r>
      <w:rPr>
        <w:rFonts w:ascii="仿宋" w:hAnsi="仿宋" w:eastAsia="仿宋"/>
        <w:sz w:val="32"/>
        <w:szCs w:val="32"/>
      </w:rPr>
      <w:fldChar w:fldCharType="end"/>
    </w:r>
    <w:r>
      <w:rPr>
        <w:rFonts w:hint="eastAsia" w:ascii="仿宋" w:hAnsi="仿宋" w:eastAsia="仿宋"/>
        <w:sz w:val="32"/>
        <w:szCs w:val="32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9295C2E"/>
    <w:rsid w:val="092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2024-04-15T03:23:00Z</dcterms:created>
  <dc:creator>Administrator</dc:creator>
  <cp:lastModifiedBy>Administrator</cp:lastModifiedBy>
  <dcterms:modified xsi:type="dcterms:W3CDTF">2024-04-15T03:24:55Z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7705B8B3052E42DE8B4B80DBA5E00F7D_11</vt:lpwstr>
  </property>
</Properties>
</file>