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color w:val="000000"/>
          <w:sz w:val="32"/>
          <w:szCs w:val="32"/>
        </w:rPr>
        <w:t>2024年第一期电力交易员培训回执表</w:t>
      </w:r>
    </w:p>
    <w:bookmarkEnd w:id="0"/>
    <w:tbl>
      <w:tblPr>
        <w:tblStyle w:val="4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181"/>
        <w:gridCol w:w="2038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参训人员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5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5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5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8566" w:type="dxa"/>
            <w:gridSpan w:val="4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请您详细填写本表，并于2024年4月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日前将回执表、转账单通过电子邮件发至</w:t>
            </w:r>
            <w:r>
              <w:rPr>
                <w:rFonts w:hint="eastAsia" w:ascii="宋体" w:hAnsi="宋体" w:cs="宋体"/>
                <w:sz w:val="30"/>
                <w:szCs w:val="30"/>
              </w:rPr>
              <w:t>ahdypx@163.com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66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6438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增值税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普票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438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（开普票者填写）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名称(单位）：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地址、电话：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开户行及账号：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Calibri" w:hAnsi="Calibri" w:cs="Times New Roman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/>
          <w:highlight w:val="none"/>
        </w:rPr>
      </w:pPr>
    </w:p>
    <w:p/>
    <w:sectPr>
      <w:footerReference r:id="rId3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0000000"/>
    <w:rsid w:val="043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2024-03-26T09:20:26Z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A34C6AEAD3524349ACBBECF51063A280_12</vt:lpwstr>
  </property>
</Properties>
</file>