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b/>
          <w:bCs/>
          <w:sz w:val="32"/>
          <w:szCs w:val="40"/>
          <w:lang w:val="en-US" w:eastAsia="zh-CN"/>
        </w:rPr>
        <w:t>附件</w:t>
      </w:r>
      <w:r>
        <w:rPr>
          <w:rFonts w:hint="eastAsia"/>
          <w:lang w:val="en-US" w:eastAsia="zh-CN"/>
        </w:rPr>
        <w:t>：</w:t>
      </w:r>
      <w:bookmarkStart w:id="0" w:name="_GoBack"/>
      <w:bookmarkEnd w:id="0"/>
    </w:p>
    <w:p>
      <w:pPr>
        <w:pStyle w:val="2"/>
        <w:bidi w:val="0"/>
        <w:jc w:val="center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2022年安徽省燃煤电厂“三改”技术成果优秀案例名单公示表</w:t>
      </w:r>
    </w:p>
    <w:tbl>
      <w:tblPr>
        <w:tblStyle w:val="6"/>
        <w:tblW w:w="14954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3886"/>
        <w:gridCol w:w="4889"/>
        <w:gridCol w:w="531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项目完成单位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项目完成人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1号机组输灰系统一、二电场高效节能优化改造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淮沪煤电有限公司田集发电厂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王言、侯树林、郭洪斌、刘雷、彭昭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#1机组20%负荷深度调峰改造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皖能马鞍山发电有限公司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姚军 李扬 王康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田集电厂#1汽轮机高压缸喷嘴改造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淮沪煤电有限公司田集发电厂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秦锋、华陆平、陶有宏、郝庆丰、朱俞吉、项林、汪洋、石正洋、明垒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#1机组能效提升改造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安徽华电宿州发电有限公司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刘永、武彬、靳振宇、李虎、高硕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88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#6机组灵活性改造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皖能铜陵发电有限公司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杨美聪、张小军、韩小维、吴灿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巢湖电厂供热改造及厂外蒸汽管网建设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华能巢湖发电有限责任公司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沈毅、刘远春、应龙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600MW 等级超临界燃煤发电机组跨代升级改造关键技术研究与示范应用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大唐安徽发电有限公司淮南洛河发电分公司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金安、蒋寻寒、徐文宫、蒋健、余日东、朱如义、刘冰、徐柳、罗少春、田景欣、邵 飞、晏嘉陵、张日旭、陈强一郎、张芳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300MW循环流化床机组宽负荷大流量供热改造研究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临涣中利发电有限公司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贾晓清、刘飙、许贵龙、杨成、代祥龙、陈兰、李树锋、王子雷、王鹏、周亚东、翟海涛、李昊、陈哲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3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百万机组低负荷供热改造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皖能铜陵发电有限公司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高磊 张俊峰 刘平 张弛 魏伟 张涛 陈健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300MW循环流化床机组汽轮机启动方式节能改造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临涣中利发电有限公司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李树锋、许贵龙、郭恩勇、贾晓清、王子雷、罗勇、吴旭、李昊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供热项目改造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淮北国安电力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李若鹏、周艳华、侯守凯、李健、刘伟、孟献森、孟建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#3炉空预器改造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安徽淮南平圩发电有限责任公司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彭鹏、张杰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基于湿法脱硫浆液CaSO3浓度自动联控模型的氧化风量精准控制关键技术研究及应用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安徽华电宿州发电有限公司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李虎、武彬、靳振宇、郑伟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#4炉空预器柔性密封改造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淮沪电力有限公司田集第二发电厂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孙岩、杜昌飞、张纪春、陈良山、李军、杨婧婧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#3炉空预器防腐防堵改造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淮北涣城发电有限公司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代祥龙、葛龙龙、郑帅永、许贵龙、王鹏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9" w:hRule="atLeast"/>
        </w:trPr>
        <w:tc>
          <w:tcPr>
            <w:tcW w:w="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8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超低负荷运行燃烧稳定及低负荷脱硝改造</w:t>
            </w:r>
          </w:p>
        </w:tc>
        <w:tc>
          <w:tcPr>
            <w:tcW w:w="48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安徽钱营孜发电有限公司</w:t>
            </w:r>
          </w:p>
        </w:tc>
        <w:tc>
          <w:tcPr>
            <w:tcW w:w="5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宋高伟、陈轶、秦德纯、刘辉</w:t>
            </w: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default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g4MjQwZTVlOTk2MWUyNTVmMjJhYTZiMzAyNzA0MjUifQ=="/>
  </w:docVars>
  <w:rsids>
    <w:rsidRoot w:val="439302FE"/>
    <w:rsid w:val="0D993548"/>
    <w:rsid w:val="439302FE"/>
    <w:rsid w:val="43A3394D"/>
    <w:rsid w:val="5257083E"/>
    <w:rsid w:val="53E977FC"/>
    <w:rsid w:val="72D11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4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1051</Words>
  <Characters>1133</Characters>
  <Lines>0</Lines>
  <Paragraphs>0</Paragraphs>
  <TotalTime>4</TotalTime>
  <ScaleCrop>false</ScaleCrop>
  <LinksUpToDate>false</LinksUpToDate>
  <CharactersWithSpaces>1143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2023-04-27T06:26:00Z</dcterms:created>
  <dc:creator>徐华</dc:creator>
  <cp:lastModifiedBy>古时明月</cp:lastModifiedBy>
  <cp:lastPrinted>2023-04-28T01:42:00Z</cp:lastPrinted>
  <dcterms:modified xsi:type="dcterms:W3CDTF">2023-04-28T01:54:25Z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74A5EB818A9641B7A5F140D53BC3610B_11</vt:lpwstr>
  </property>
</Properties>
</file>