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黑体" w:hAnsi="黑体" w:eastAsia="黑体"/>
          <w:sz w:val="30"/>
          <w:szCs w:val="30"/>
          <w:lang w:val="en-US" w:eastAsia="zh-CN"/>
        </w:rPr>
      </w:pPr>
      <w:bookmarkStart w:id="0" w:name="_GoBack"/>
      <w:r>
        <w:rPr>
          <w:rFonts w:hint="eastAsia" w:ascii="黑体" w:hAnsi="黑体" w:eastAsia="黑体"/>
          <w:sz w:val="30"/>
          <w:szCs w:val="30"/>
          <w:lang w:val="en-US" w:eastAsia="zh-CN"/>
        </w:rPr>
        <w:t>金税四期联动监控下企业税费高危风险应对及规划培训班参会回执表</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7"/>
        <w:gridCol w:w="1175"/>
        <w:gridCol w:w="1800"/>
        <w:gridCol w:w="152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单位名称</w:t>
            </w:r>
          </w:p>
        </w:tc>
        <w:tc>
          <w:tcPr>
            <w:tcW w:w="6405" w:type="dxa"/>
            <w:gridSpan w:val="4"/>
            <w:noWrap w:val="0"/>
            <w:vAlign w:val="top"/>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联系人</w:t>
            </w: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3430" w:type="dxa"/>
            <w:gridSpan w:val="2"/>
            <w:noWrap w:val="0"/>
            <w:vAlign w:val="top"/>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人员</w:t>
            </w:r>
          </w:p>
        </w:tc>
        <w:tc>
          <w:tcPr>
            <w:tcW w:w="1175"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性别</w:t>
            </w:r>
          </w:p>
        </w:tc>
        <w:tc>
          <w:tcPr>
            <w:tcW w:w="1800"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职务</w:t>
            </w:r>
          </w:p>
        </w:tc>
        <w:tc>
          <w:tcPr>
            <w:tcW w:w="1525"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p>
        </w:tc>
        <w:tc>
          <w:tcPr>
            <w:tcW w:w="1525" w:type="dxa"/>
            <w:noWrap w:val="0"/>
            <w:vAlign w:val="top"/>
          </w:tcPr>
          <w:p>
            <w:pPr>
              <w:jc w:val="center"/>
              <w:rPr>
                <w:rFonts w:ascii="仿宋" w:hAnsi="仿宋" w:eastAsia="仿宋" w:cs="仿宋"/>
                <w:sz w:val="28"/>
                <w:szCs w:val="28"/>
              </w:rPr>
            </w:pP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单间</w:t>
            </w:r>
            <w:r>
              <w:rPr>
                <w:rFonts w:hint="eastAsia" w:ascii="仿宋" w:hAnsi="仿宋" w:eastAsia="仿宋" w:cs="仿宋"/>
                <w:sz w:val="28"/>
                <w:szCs w:val="28"/>
              </w:rPr>
              <w:sym w:font="Wingdings 2" w:char="00A3"/>
            </w:r>
            <w:r>
              <w:rPr>
                <w:rFonts w:hint="eastAsia" w:ascii="仿宋" w:hAnsi="仿宋" w:eastAsia="仿宋" w:cs="仿宋"/>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p>
        </w:tc>
        <w:tc>
          <w:tcPr>
            <w:tcW w:w="1525" w:type="dxa"/>
            <w:noWrap w:val="0"/>
            <w:vAlign w:val="top"/>
          </w:tcPr>
          <w:p>
            <w:pPr>
              <w:jc w:val="center"/>
              <w:rPr>
                <w:rFonts w:ascii="仿宋" w:hAnsi="仿宋" w:eastAsia="仿宋" w:cs="仿宋"/>
                <w:sz w:val="28"/>
                <w:szCs w:val="28"/>
              </w:rPr>
            </w:pP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单间</w:t>
            </w:r>
            <w:r>
              <w:rPr>
                <w:rFonts w:hint="eastAsia" w:ascii="仿宋" w:hAnsi="仿宋" w:eastAsia="仿宋" w:cs="仿宋"/>
                <w:sz w:val="28"/>
                <w:szCs w:val="28"/>
              </w:rPr>
              <w:sym w:font="Wingdings 2" w:char="00A3"/>
            </w:r>
            <w:r>
              <w:rPr>
                <w:rFonts w:hint="eastAsia" w:ascii="仿宋" w:hAnsi="仿宋" w:eastAsia="仿宋" w:cs="仿宋"/>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p>
        </w:tc>
        <w:tc>
          <w:tcPr>
            <w:tcW w:w="1525" w:type="dxa"/>
            <w:noWrap w:val="0"/>
            <w:vAlign w:val="top"/>
          </w:tcPr>
          <w:p>
            <w:pPr>
              <w:jc w:val="center"/>
              <w:rPr>
                <w:rFonts w:ascii="仿宋" w:hAnsi="仿宋" w:eastAsia="仿宋" w:cs="仿宋"/>
                <w:sz w:val="28"/>
                <w:szCs w:val="28"/>
              </w:rPr>
            </w:pP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单间</w:t>
            </w:r>
            <w:r>
              <w:rPr>
                <w:rFonts w:hint="eastAsia" w:ascii="仿宋" w:hAnsi="仿宋" w:eastAsia="仿宋" w:cs="仿宋"/>
                <w:sz w:val="28"/>
                <w:szCs w:val="28"/>
              </w:rPr>
              <w:sym w:font="Wingdings 2" w:char="00A3"/>
            </w:r>
            <w:r>
              <w:rPr>
                <w:rFonts w:hint="eastAsia" w:ascii="仿宋" w:hAnsi="仿宋" w:eastAsia="仿宋" w:cs="仿宋"/>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p>
        </w:tc>
        <w:tc>
          <w:tcPr>
            <w:tcW w:w="1525" w:type="dxa"/>
            <w:noWrap w:val="0"/>
            <w:vAlign w:val="top"/>
          </w:tcPr>
          <w:p>
            <w:pPr>
              <w:jc w:val="center"/>
              <w:rPr>
                <w:rFonts w:ascii="仿宋" w:hAnsi="仿宋" w:eastAsia="仿宋" w:cs="仿宋"/>
                <w:sz w:val="28"/>
                <w:szCs w:val="28"/>
              </w:rPr>
            </w:pP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单间</w:t>
            </w:r>
            <w:r>
              <w:rPr>
                <w:rFonts w:hint="eastAsia" w:ascii="仿宋" w:hAnsi="仿宋" w:eastAsia="仿宋" w:cs="仿宋"/>
                <w:sz w:val="28"/>
                <w:szCs w:val="28"/>
              </w:rPr>
              <w:sym w:font="Wingdings 2" w:char="00A3"/>
            </w:r>
            <w:r>
              <w:rPr>
                <w:rFonts w:hint="eastAsia" w:ascii="仿宋" w:hAnsi="仿宋" w:eastAsia="仿宋" w:cs="仿宋"/>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p>
        </w:tc>
        <w:tc>
          <w:tcPr>
            <w:tcW w:w="1525" w:type="dxa"/>
            <w:noWrap w:val="0"/>
            <w:vAlign w:val="top"/>
          </w:tcPr>
          <w:p>
            <w:pPr>
              <w:jc w:val="center"/>
              <w:rPr>
                <w:rFonts w:ascii="仿宋" w:hAnsi="仿宋" w:eastAsia="仿宋" w:cs="仿宋"/>
                <w:sz w:val="28"/>
                <w:szCs w:val="28"/>
              </w:rPr>
            </w:pP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单间</w:t>
            </w:r>
            <w:r>
              <w:rPr>
                <w:rFonts w:hint="eastAsia" w:ascii="仿宋" w:hAnsi="仿宋" w:eastAsia="仿宋" w:cs="仿宋"/>
                <w:sz w:val="28"/>
                <w:szCs w:val="28"/>
              </w:rPr>
              <w:sym w:font="Wingdings 2" w:char="00A3"/>
            </w:r>
            <w:r>
              <w:rPr>
                <w:rFonts w:hint="eastAsia" w:ascii="仿宋" w:hAnsi="仿宋" w:eastAsia="仿宋" w:cs="仿宋"/>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p>
        </w:tc>
        <w:tc>
          <w:tcPr>
            <w:tcW w:w="1175" w:type="dxa"/>
            <w:noWrap w:val="0"/>
            <w:vAlign w:val="top"/>
          </w:tcPr>
          <w:p>
            <w:pPr>
              <w:jc w:val="center"/>
              <w:rPr>
                <w:rFonts w:ascii="仿宋" w:hAnsi="仿宋" w:eastAsia="仿宋" w:cs="仿宋"/>
                <w:sz w:val="28"/>
                <w:szCs w:val="28"/>
              </w:rPr>
            </w:pPr>
          </w:p>
        </w:tc>
        <w:tc>
          <w:tcPr>
            <w:tcW w:w="1800" w:type="dxa"/>
            <w:noWrap w:val="0"/>
            <w:vAlign w:val="top"/>
          </w:tcPr>
          <w:p>
            <w:pPr>
              <w:jc w:val="center"/>
              <w:rPr>
                <w:rFonts w:ascii="仿宋" w:hAnsi="仿宋" w:eastAsia="仿宋" w:cs="仿宋"/>
                <w:sz w:val="28"/>
                <w:szCs w:val="28"/>
              </w:rPr>
            </w:pPr>
          </w:p>
        </w:tc>
        <w:tc>
          <w:tcPr>
            <w:tcW w:w="1525" w:type="dxa"/>
            <w:noWrap w:val="0"/>
            <w:vAlign w:val="top"/>
          </w:tcPr>
          <w:p>
            <w:pPr>
              <w:jc w:val="center"/>
              <w:rPr>
                <w:rFonts w:ascii="仿宋" w:hAnsi="仿宋" w:eastAsia="仿宋" w:cs="仿宋"/>
                <w:sz w:val="28"/>
                <w:szCs w:val="28"/>
              </w:rPr>
            </w:pPr>
          </w:p>
        </w:tc>
        <w:tc>
          <w:tcPr>
            <w:tcW w:w="1905"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单间</w:t>
            </w:r>
            <w:r>
              <w:rPr>
                <w:rFonts w:hint="eastAsia" w:ascii="仿宋" w:hAnsi="仿宋" w:eastAsia="仿宋" w:cs="仿宋"/>
                <w:sz w:val="28"/>
                <w:szCs w:val="28"/>
              </w:rPr>
              <w:sym w:font="Wingdings 2" w:char="00A3"/>
            </w:r>
            <w:r>
              <w:rPr>
                <w:rFonts w:hint="eastAsia" w:ascii="仿宋" w:hAnsi="仿宋" w:eastAsia="仿宋" w:cs="仿宋"/>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请您详细填写本表，并于202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日前将参会回执表、转账单通过电子邮件发至</w:t>
            </w:r>
            <w:r>
              <w:rPr>
                <w:rFonts w:hint="eastAsia" w:ascii="宋体" w:hAnsi="宋体" w:eastAsia="宋体" w:cs="宋体"/>
                <w:b w:val="0"/>
                <w:bCs w:val="0"/>
                <w:sz w:val="30"/>
                <w:szCs w:val="30"/>
                <w:lang w:val="en-US" w:eastAsia="zh-CN"/>
              </w:rPr>
              <w:t>ahdlhyxh@vip.163.com</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jc w:val="center"/>
              <w:rPr>
                <w:rFonts w:ascii="仿宋" w:hAnsi="仿宋" w:eastAsia="仿宋" w:cs="仿宋"/>
                <w:sz w:val="28"/>
                <w:szCs w:val="28"/>
              </w:rPr>
            </w:pPr>
            <w:r>
              <w:rPr>
                <w:rFonts w:hint="eastAsia" w:ascii="仿宋" w:hAnsi="仿宋" w:eastAsia="仿宋" w:cs="仿宋"/>
                <w:b/>
                <w:bCs/>
                <w:sz w:val="28"/>
                <w:szCs w:val="28"/>
              </w:rPr>
              <w:t>单位开票信息填写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发票类型</w:t>
            </w:r>
          </w:p>
        </w:tc>
        <w:tc>
          <w:tcPr>
            <w:tcW w:w="6405" w:type="dxa"/>
            <w:gridSpan w:val="4"/>
            <w:noWrap w:val="0"/>
            <w:vAlign w:val="top"/>
          </w:tcPr>
          <w:p>
            <w:pPr>
              <w:jc w:val="center"/>
              <w:rPr>
                <w:rFonts w:ascii="仿宋" w:hAnsi="仿宋" w:eastAsia="仿宋" w:cs="仿宋"/>
                <w:sz w:val="28"/>
                <w:szCs w:val="28"/>
              </w:rPr>
            </w:pPr>
            <w:r>
              <w:rPr>
                <w:rFonts w:hint="eastAsia" w:ascii="仿宋" w:hAnsi="仿宋" w:eastAsia="仿宋" w:cs="仿宋"/>
                <w:sz w:val="28"/>
                <w:szCs w:val="28"/>
              </w:rPr>
              <w:t xml:space="preserve">增值税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普票  </w:t>
            </w:r>
            <w:r>
              <w:rPr>
                <w:rFonts w:hint="eastAsia" w:ascii="仿宋" w:hAnsi="仿宋" w:eastAsia="仿宋" w:cs="仿宋"/>
                <w:sz w:val="28"/>
                <w:szCs w:val="28"/>
              </w:rPr>
              <w:sym w:font="Wingdings 2" w:char="00A3"/>
            </w:r>
            <w:r>
              <w:rPr>
                <w:rFonts w:hint="eastAsia" w:ascii="仿宋" w:hAnsi="仿宋" w:eastAsia="仿宋" w:cs="仿宋"/>
                <w:sz w:val="28"/>
                <w:szCs w:val="28"/>
              </w:rPr>
              <w:t>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邮箱</w:t>
            </w:r>
          </w:p>
        </w:tc>
        <w:tc>
          <w:tcPr>
            <w:tcW w:w="6405" w:type="dxa"/>
            <w:gridSpan w:val="4"/>
            <w:noWrap w:val="0"/>
            <w:vAlign w:val="top"/>
          </w:tcPr>
          <w:p>
            <w:pPr>
              <w:jc w:val="left"/>
              <w:rPr>
                <w:rFonts w:ascii="仿宋" w:hAnsi="仿宋" w:eastAsia="仿宋" w:cs="仿宋"/>
                <w:sz w:val="28"/>
                <w:szCs w:val="28"/>
              </w:rPr>
            </w:pPr>
            <w:r>
              <w:rPr>
                <w:rFonts w:hint="eastAsia" w:ascii="仿宋" w:hAnsi="仿宋" w:eastAsia="仿宋" w:cs="仿宋"/>
                <w:sz w:val="28"/>
                <w:szCs w:val="28"/>
              </w:rPr>
              <w:t>（开普票者填写）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center"/>
          </w:tcPr>
          <w:p>
            <w:pPr>
              <w:spacing w:line="380" w:lineRule="exact"/>
              <w:jc w:val="left"/>
              <w:rPr>
                <w:rFonts w:ascii="仿宋" w:hAnsi="仿宋" w:eastAsia="仿宋" w:cs="仿宋"/>
                <w:sz w:val="28"/>
                <w:szCs w:val="28"/>
              </w:rPr>
            </w:pPr>
            <w:r>
              <w:rPr>
                <w:rFonts w:hint="eastAsia" w:ascii="仿宋" w:hAnsi="仿宋" w:eastAsia="仿宋" w:cs="仿宋"/>
                <w:color w:val="000000"/>
                <w:sz w:val="28"/>
                <w:szCs w:val="28"/>
              </w:rPr>
              <w:t>名称(单位）：</w:t>
            </w:r>
          </w:p>
        </w:tc>
        <w:tc>
          <w:tcPr>
            <w:tcW w:w="6405" w:type="dxa"/>
            <w:gridSpan w:val="4"/>
            <w:noWrap w:val="0"/>
            <w:vAlign w:val="center"/>
          </w:tcPr>
          <w:p>
            <w:pPr>
              <w:spacing w:line="38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center"/>
          </w:tcPr>
          <w:p>
            <w:pPr>
              <w:spacing w:line="380" w:lineRule="exact"/>
              <w:jc w:val="left"/>
              <w:rPr>
                <w:rFonts w:ascii="仿宋" w:hAnsi="仿宋" w:eastAsia="仿宋" w:cs="仿宋"/>
                <w:sz w:val="28"/>
                <w:szCs w:val="28"/>
              </w:rPr>
            </w:pPr>
            <w:r>
              <w:rPr>
                <w:rFonts w:hint="eastAsia" w:ascii="仿宋" w:hAnsi="仿宋" w:eastAsia="仿宋" w:cs="仿宋"/>
                <w:color w:val="000000"/>
                <w:sz w:val="28"/>
                <w:szCs w:val="28"/>
              </w:rPr>
              <w:t>纳税人识别号：</w:t>
            </w:r>
          </w:p>
        </w:tc>
        <w:tc>
          <w:tcPr>
            <w:tcW w:w="6405" w:type="dxa"/>
            <w:gridSpan w:val="4"/>
            <w:noWrap w:val="0"/>
            <w:vAlign w:val="center"/>
          </w:tcPr>
          <w:p>
            <w:pPr>
              <w:spacing w:line="38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center"/>
          </w:tcPr>
          <w:p>
            <w:pPr>
              <w:spacing w:line="380" w:lineRule="exact"/>
              <w:jc w:val="left"/>
              <w:rPr>
                <w:rFonts w:ascii="仿宋" w:hAnsi="仿宋" w:eastAsia="仿宋" w:cs="仿宋"/>
                <w:sz w:val="28"/>
                <w:szCs w:val="28"/>
              </w:rPr>
            </w:pPr>
            <w:r>
              <w:rPr>
                <w:rFonts w:hint="eastAsia" w:ascii="仿宋" w:hAnsi="仿宋" w:eastAsia="仿宋" w:cs="仿宋"/>
                <w:color w:val="000000"/>
                <w:sz w:val="28"/>
                <w:szCs w:val="28"/>
              </w:rPr>
              <w:t>地址、电话：</w:t>
            </w:r>
          </w:p>
        </w:tc>
        <w:tc>
          <w:tcPr>
            <w:tcW w:w="6405" w:type="dxa"/>
            <w:gridSpan w:val="4"/>
            <w:noWrap w:val="0"/>
            <w:vAlign w:val="center"/>
          </w:tcPr>
          <w:p>
            <w:pPr>
              <w:spacing w:line="38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noWrap w:val="0"/>
            <w:vAlign w:val="center"/>
          </w:tcPr>
          <w:p>
            <w:pPr>
              <w:spacing w:line="380" w:lineRule="exact"/>
              <w:jc w:val="left"/>
              <w:rPr>
                <w:rFonts w:ascii="仿宋" w:hAnsi="仿宋" w:eastAsia="仿宋" w:cs="仿宋"/>
                <w:sz w:val="28"/>
                <w:szCs w:val="28"/>
              </w:rPr>
            </w:pPr>
            <w:r>
              <w:rPr>
                <w:rFonts w:hint="eastAsia" w:ascii="仿宋" w:hAnsi="仿宋" w:eastAsia="仿宋" w:cs="仿宋"/>
                <w:color w:val="000000"/>
                <w:sz w:val="28"/>
                <w:szCs w:val="28"/>
              </w:rPr>
              <w:t>开户行及账号：</w:t>
            </w:r>
          </w:p>
        </w:tc>
        <w:tc>
          <w:tcPr>
            <w:tcW w:w="6405" w:type="dxa"/>
            <w:gridSpan w:val="4"/>
            <w:noWrap w:val="0"/>
            <w:vAlign w:val="center"/>
          </w:tcPr>
          <w:p>
            <w:pPr>
              <w:spacing w:line="38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center"/>
          </w:tcPr>
          <w:p>
            <w:pPr>
              <w:spacing w:line="380" w:lineRule="exact"/>
              <w:jc w:val="left"/>
              <w:rPr>
                <w:rFonts w:ascii="仿宋" w:hAnsi="仿宋" w:eastAsia="仿宋" w:cs="仿宋"/>
                <w:sz w:val="28"/>
                <w:szCs w:val="28"/>
              </w:rPr>
            </w:pPr>
            <w:r>
              <w:rPr>
                <w:rFonts w:hint="eastAsia" w:ascii="仿宋" w:hAnsi="仿宋" w:eastAsia="仿宋" w:cs="仿宋"/>
                <w:b/>
                <w:bCs/>
                <w:color w:val="000000"/>
                <w:sz w:val="28"/>
                <w:szCs w:val="28"/>
              </w:rPr>
              <w:t>提示：请核实确认无误后填写，如有字母间为0（零）或数字间为o(字母）等请注明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MDA3YmIxZmE4ZWE2NGI1ZWU3OGE2OTI1MTdhMzAifQ=="/>
  </w:docVars>
  <w:rsids>
    <w:rsidRoot w:val="00000000"/>
    <w:rsid w:val="461D1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2023-04-19T03:12:19Z</dcterms:created>
  <dc:creator>Lenovo</dc:creator>
  <cp:lastModifiedBy>Arrow Oliver</cp:lastModifiedBy>
  <dcterms:modified xsi:type="dcterms:W3CDTF">2023-04-19T03:12:38Z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F12A1769EF0B4A999ED9F1D636E25A84_12</vt:lpwstr>
  </property>
</Properties>
</file>