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评审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第一章  总  则</w:t>
      </w: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为推动安徽省电力建设工程高质量发展，表彰在工程质量、安全管理、科技创新和技术进步、诚信建设、经济效益和社会效益等方面做出突出成绩的电力企业，提升电力建设工程综合管理水平，促进电力行业健康发展，规范安徽省电力优质工程评选活动，安徽省电力协会（以下简称协会）依据现行国家法律、法规及有关规定，制定本办法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协会负责组织实施安徽省电力优质工程评选活动，每年开展一次。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安徽省电力优质工程评选本着企业自愿的原则组织申报，按企业申报、形式审查、合规性核实、工程核查、会议评选、审定批准等程序进行。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申报工程应符合国家能源建设发展理念，工程建设质量的综合指标应达到国内同期、同类先进水平，且具有良好的经济、环境、社会效益。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协会坚持公开、公平、公正、优中选优的原则，从安徽省电力优质工程中，推荐具有代表性的工程，申报更高级别的优质工程奖。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第二章  基本规定</w:t>
      </w:r>
    </w:p>
    <w:p>
      <w:pPr>
        <w:adjustRightInd w:val="0"/>
        <w:snapToGrid w:val="0"/>
        <w:spacing w:line="540" w:lineRule="exact"/>
        <w:ind w:firstLine="560" w:firstLineChars="200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申报工程应是电力承装（修、试）工程（含省外），包括火力发电、水电水利（含抽水蓄能）、输变电、风力发电、光伏发电（含光热）、垃圾焚烧发电、分布式能源工程、储能及其他新能源电力工程。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申报工程应投产并使用半年且不超过三年（以项目申报截止日期为准）。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申报单位应是建设单位、工程总承包单位或主体工程施工单位以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及主要参建方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。主体工程由两个及以上单位共同承建的，应明确一个主申报单位牵头申报。申报单位应是协会会员单位。每家会员单位限报一个工程。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有下列情况之一者不得申报：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1.未核准（备案）或停建、缓建的工程；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2.存在质量隐患、安全隐患、功能性缺陷的工程；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3.配套环保工程未正常投运的工程；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4.存在有甩项的遗留工程；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5.工程建设全过程发生过一般及以上安全、质量责任事故、重大环境污染事故和重大不良社会影响事件的工程。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安徽省电力优质工程申报容量和规模要求（附件3）：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1.电压等级35kV及以上的输变电工程（线路长度折单10km及以上）；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2.装机容量25MW及以上的风力发电工程；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3.装机容量6MW及以上的光伏发电工程；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4.装机容量6MW及以上的分布式能源工程（含供热机组）；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5.装机容量250MW及以上的水电水利工程（含抽水蓄能）；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6.单机容量125MW及以上的火电工程（含燃机）；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7.单机容量6MW及以上的垃圾焚烧及生物质发电工程；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8.以上项未列入的，工程造价3000万元及以上或建安工作量600万元（占主体工程15%）及以上的其他电力工程；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9.工程建安工作量500万元及以上，且具有独立使用功能的单项工程，如环保、储能、节能减排改造、园区（小区）等10千伏电力配套工程。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工程设计应先进、合理，主要技术经济指标及节能减排指标应满足设计值和合同保证值。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工程须通过竣工质量验收，档案完整、准确、系统，便于快捷检索利用。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同期核准的变电站和线路工程，可作为一个输变电工程申报，也可分别申报。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分多期核准（备案）连续建设的风力、光伏（光热）发电工程，升压站、中控楼等共用的，可多期合并申报，也可各期独立申报。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第三章  申  报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安徽省电力优质工程采取电子版形式审查（初审）、纸质件现场核查（复审）申报的方式进行申报。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申报提交下列资料：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1.承诺书（见附录1）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2.安徽省电力优质工程申报表（见附录2）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3.工程简介（1500字以内），内容包括：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（1）工程概况；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（2）工程建设的合规性；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（3）工程质量管理的有效性；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（4）建筑、安装工程质量优良的符合性；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（5）主要技术经济指标及节能减排的先进性；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（6）工程独具的质量特色；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（7）工程获奖情况（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含专利、工法、省级行业协会及以上科技进步奖、电力创新成果、质量管理小组活动成果等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（8）经济效益和社会责任。</w:t>
      </w:r>
    </w:p>
    <w:p>
      <w:pPr>
        <w:adjustRightInd w:val="0"/>
        <w:snapToGrid w:val="0"/>
        <w:spacing w:line="540" w:lineRule="exact"/>
        <w:ind w:left="638" w:leftChars="304" w:firstLine="0" w:firstLineChars="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4.工程建设合规性证明文件（原件或扫描件）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建设单位申报：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（1）项目核准（备案）文件（发改委）；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（2）土地使用证（不动产权证）；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（3）环境保护验收报告（建设单位编制）；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（4）水土保持设施验收报告（有资质的第三方编制，并报水土保持方案审批机关报备）；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（5）档案验收文件（上级主管单位或地方档案行政管理部门）；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（6）消防验收文件（地方住房和城乡建设主管部门）；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（7）竣工验收文件（集团公司或上级主管单位）；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（9）水电水利枢纽工程竣工验收文件（项目核准部门委托的验收委员会）；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（10）工程投产后质量监督报告或投产后的运行报告（首页、结论页和盖章页）；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（11）建设期无一般及以上安全事故证明（地方安全生产监管部门或集团公司）；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（12）安评报告，包括预评价和评价两阶段（有资质的第三方编制，并经安全部门评审）；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（13）工程施工许可、系统接入评审意见、并网许可等（如项目包含所需内容，由相关部门提供）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说明：合规性证明文件以最新国家、地方等法律法规要求为准。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施工单位申报：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（1）竣工验收文件（建设单位）；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5.其他相关证明文件（原件或扫描件）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（1）工程合同（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工程合同只需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能体现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等合同关键页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（2）工程（机组）移交生产签证书（启动验收委员会或业主方组织的有资质的第三方验收机构出具）（依据工程合同需要）；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（3）工程达标投产验收文件（启动验收委员会或业主方组织的有资质的第三方机构出具）（依据工程合同需要）；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（4）工程获奖证书。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6.工程照片不少于10张，照片应有题名，JPEG格式，3M及以上。其中工程全貌2张，与工程结构和隐蔽工程相关的3张，主体设备安装工程3张，质量特色部位2张。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7.反映工程质量特色的专题汇报PPT（主要内容参见本条3.工程简介）。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申报资料应填写完整，目录和页码对应，证明文件应内容齐全、真实有效、结论明确、签章清晰。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协会组织专家按本办法的有关规定对申报资料进行形式审查（初审）。存在下列情况之一的，形式审查（初审）不予通过：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1.投产时间不符合要求的工程。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2.未完成竣工验收的工程。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3.合规性证明文件不齐全的工程。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4.申报资料不完整的工程。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第四章  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核查</w:t>
      </w:r>
    </w:p>
    <w:p>
      <w:pPr>
        <w:adjustRightInd w:val="0"/>
        <w:snapToGrid w:val="0"/>
        <w:spacing w:line="540" w:lineRule="exact"/>
        <w:ind w:firstLine="536" w:firstLineChars="200"/>
        <w:rPr>
          <w:rFonts w:eastAsia="仿宋_GB2312"/>
          <w:bCs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协会根据申报工程类型组织若干现场核查组，对通过形式审查的工程进行核查或抽查。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现场核查的主要内容及方法：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1.首次会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（1）主申报单位简要汇报工程质量情况；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（2）反映工程质量特色的专题汇报（PPT或视频）；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（3）其他参建单位补充汇报。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（4）现场核查工作部署。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2.现场核查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（1）现场核查组按照《安徽省电力建设优秀工程评审表》对表核查。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（2）主申报单位应提供工程建设合规性证明文件（原件或扫描件）、其他证明文件（原件或扫描件）及工程获奖证书原件等资料，供工程核查组成员现场核查。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（3）现场核查组编制“安徽省电力优质工程现场核查问题反馈”PPT。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3.末次会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（1）现场核查组成员依据“安徽省电力优质工程现场核查问题反馈”PPT，对申报单位进行点评反馈。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（2）现场核查组组长总结工程现场核查的主要内容。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（3）主申报单位表态发言。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工程现场核查完成后，各组组长向秘书处汇报组内工程现场核查结果。</w:t>
      </w:r>
    </w:p>
    <w:p>
      <w:pPr>
        <w:adjustRightInd w:val="0"/>
        <w:snapToGrid w:val="0"/>
        <w:spacing w:line="54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第五章  会议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评选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协会负责组建评选委员会，评选委员会负责安徽省电力优质工程的评选和省部级、国家级优质工程奖名单的推荐。评选委员会由协会组织业内专家及安徽省电力承装（修、试）企业的代表等组成。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召开评选委员会会议。秘书处向评选委员会汇报工程核查情况，评选委员会全体委员以投票的方式进行表决，形成评选委员会评选结论及会议纪要。安徽省电力优质工程的得票需超过二分之一，拟推荐省部级、国家级优质工程奖的得票需超过三分之二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第六章  审定批准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评选委员会的评选结果提交协会会长审定。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经审定的安徽省电力优质工程名单在协会网站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（网址：https://www.ahpea.cn//）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公示，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公示期限为一周。评审结果公示期后，经协会秘书处批准，印发表彰文件并在协会网站公布。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第七章  表彰奖励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获得“安徽省电力优质工程”的建设、总承包、设计、监理、建设、调试和运营等单位，由协会予以颁发荣誉证书。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并在协会有关会议上表彰。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获奖单位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可在适当场合进行宣传和展示所获得的称号。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第二十七条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协会按“优中选优”的原则，向关联协会推荐参加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电力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优质工程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”参评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名单并出具参评的有关资料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建议获得“安徽省电力优质工程”的获奖单位，可根据有关规定，对做出突出贡献的单位和个人，给予精神和物质奖励。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第八章  其  他</w:t>
      </w: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鼓励工程建设项目全过程应用信息化技术，实施智慧工地建造，提升工程管理水平。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鼓励建设单位依托工程建设加大科技创新投入，研发建设工机具，提高工作效率。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申报单位应当如实提供工程情况和相关资料，出具虚假材料的，取消安徽省电力优质工程评选资格。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申报单位应积极配合现场核查组的现场核查工作，严格执行中央八项规定，若有违规行为，视其情节给予批评警告。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评选委员会成员及秘书处工作人员，应秉公办事，廉洁自律，认真工作。对违反相关规定的，视其情节给予批评警告，或者取消相关资格。</w:t>
      </w: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第九章  附　则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本办法由安徽省电力协会负责解释。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本办法自自颁布之日起施行。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附录：1.承诺书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2.安徽省电力优质工程申报表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      3.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安徽省电力优质工程申报范围及规模</w:t>
      </w:r>
    </w:p>
    <w:p>
      <w:pPr>
        <w:widowControl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诺 书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安徽省电力协会：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我单位承诺，本次申报的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工程所提供的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申报表、基础材料、相关证明性材料认真核对，准确无误，真实有效，并按规定程序进行了申报。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如有弄虚作假情况，自愿承担因此造成的一切责任和后果。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00" w:firstLineChars="5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主申报单位法人代表签字：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0" w:firstLineChars="20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widowControl/>
        <w:jc w:val="left"/>
        <w:rPr>
          <w:rFonts w:asci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安徽省电力优质工程申报表</w:t>
      </w:r>
    </w:p>
    <w:p>
      <w:pPr>
        <w:spacing w:line="600" w:lineRule="exact"/>
        <w:jc w:val="center"/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      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8730"/>
        </w:tabs>
        <w:ind w:right="-42" w:rightChars="-20" w:firstLine="1920" w:firstLineChars="600"/>
        <w:rPr>
          <w:rFonts w:ascii="黑体" w:hAns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44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申报工程名称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申报单位（公章）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申报时间</w:t>
      </w:r>
      <w:r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 w:firstLine="2720" w:firstLineChars="85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安徽省电力协会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制</w:t>
      </w:r>
    </w:p>
    <w:p>
      <w:pPr>
        <w:spacing w:line="556" w:lineRule="exact"/>
        <w:jc w:val="center"/>
        <w:rPr>
          <w:rFonts w:eastAsia="华文中宋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表  说  明</w:t>
      </w:r>
    </w:p>
    <w:p>
      <w:pPr>
        <w:spacing w:line="556" w:lineRule="exact"/>
        <w:rPr>
          <w:rFonts w:eastAsia="仿宋_GB2312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1.表中内容逐栏填写，各栏目填写完整、清晰。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2.表中内容及数据应真实、准确。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3.单位名称均应填写全称，联系方式应填写详细。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4.存在安全质量问题：简述建设中发生的安全质量事故及结论。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5.本申报表可扩展填写。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6.申报内容将作为评选及颁发证书编制依据，请认真核查、填写，提交后不得变更。</w:t>
      </w: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一、工程概况</w:t>
      </w:r>
    </w:p>
    <w:tbl>
      <w:tblPr>
        <w:tblStyle w:val="2"/>
        <w:tblW w:w="9184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1702"/>
        <w:gridCol w:w="1414"/>
        <w:gridCol w:w="571"/>
        <w:gridCol w:w="12"/>
        <w:gridCol w:w="154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工程核准批文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（核准部门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批准动态概算或执行概算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竣工决算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工程总建安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工程所属集团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工程竣工时间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主要设备情况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差异性特点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工程建设地点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存在安全质量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问题及结论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91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以下内容，根据工程类型选择填写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主厂房垫层首次浇灌时间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批准每千瓦造价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实际每千瓦</w:t>
            </w:r>
          </w:p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（含抽水蓄能）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截流日期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蓄水日期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第一台机组投产移交日期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电压等级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变电站、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换流站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、园区（小区）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变电站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kVA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主变压器台数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高抗容量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本期无功补偿容量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围墙内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站内建筑物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主控楼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线路总长度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线路起止地点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（段）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每段线路长度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同塔回路数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（回）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杆塔总数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大跨越个数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第一台风机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光伏工程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（含光热）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组件容量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／块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箱变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第一个光伏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方阵投运时间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储能等其他新能源工程（含分布式能源）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595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二、主要承建单位及联系方式</w:t>
      </w:r>
    </w:p>
    <w:tbl>
      <w:tblPr>
        <w:tblStyle w:val="2"/>
        <w:tblW w:w="9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03"/>
        <w:gridCol w:w="718"/>
        <w:gridCol w:w="3884"/>
        <w:gridCol w:w="1135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三、主要承建单位合同（决算）一览表</w:t>
      </w: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本期工程批准动态概算：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竣工决算：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其中总建安工作量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</w:p>
    <w:tbl>
      <w:tblPr>
        <w:tblStyle w:val="2"/>
        <w:tblW w:w="9099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556"/>
        <w:gridCol w:w="2745"/>
        <w:gridCol w:w="1007"/>
        <w:gridCol w:w="1007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归档号</w:t>
            </w:r>
          </w:p>
        </w:tc>
        <w:tc>
          <w:tcPr>
            <w:tcW w:w="15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承建单位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合同主要承包范围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决算价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64" w:type="dxa"/>
            <w:tcBorders>
              <w:top w:val="single" w:color="auto" w:sz="8" w:space="0"/>
            </w:tcBorders>
            <w:vAlign w:val="center"/>
          </w:tcPr>
          <w:p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占总建安</w:t>
            </w:r>
          </w:p>
          <w:p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</w:trPr>
        <w:tc>
          <w:tcPr>
            <w:tcW w:w="9099" w:type="dxa"/>
            <w:gridSpan w:val="6"/>
            <w:tcBorders>
              <w:bottom w:val="single" w:color="auto" w:sz="8" w:space="0"/>
            </w:tcBorders>
          </w:tcPr>
          <w:p>
            <w:pPr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建设单位：（公章）</w:t>
            </w: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55" w:leftChars="26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单位按其承包范围的建安工作量填写。</w:t>
      </w:r>
    </w:p>
    <w:p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设计、监理、调试等单位按合同额填写，不填写占总建安工作量的百分比。</w:t>
      </w:r>
    </w:p>
    <w:p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“合同主要承包范围”应缩写至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字以内，供证书打印时使用。</w:t>
      </w:r>
    </w:p>
    <w:p>
      <w:pPr>
        <w:widowControl/>
        <w:jc w:val="left"/>
        <w:rPr>
          <w:rFonts w:eastAsia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四、推荐意见</w:t>
      </w: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27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912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00" w:firstLineChars="10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工程建设单位意见（质量特色、推荐理由）：</w:t>
            </w: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安徽省电力</w:t>
      </w: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优质工程申报范围及规模</w:t>
      </w:r>
    </w:p>
    <w:p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工程类别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电压等级35kV～330kV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风力发电工程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分布式能源工程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装机容量250MW及以上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单机容量125MW及以上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垃圾焚烧及生物质发电工程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单机容量6MW及以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其他电力工程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3000万元及以上或建安工作量600万元（占主体工程的15%）及以上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电力配套工程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工程建安工作量</w:t>
            </w: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万元及以上，且具有独立使用功能的单项工程，如燃料、管网、环保、储能、海水淡化、直接空冷、节能减排改造等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安徽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电力建设优秀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评审表</w:t>
      </w:r>
    </w:p>
    <w:p>
      <w:pPr>
        <w:jc w:val="center"/>
        <w:rPr>
          <w:rFonts w:hint="default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（现场核查参考）</w:t>
      </w:r>
    </w:p>
    <w:tbl>
      <w:tblPr>
        <w:tblStyle w:val="2"/>
        <w:tblW w:w="15026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4638"/>
        <w:gridCol w:w="2674"/>
        <w:gridCol w:w="169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7633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评分项及分值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得分条件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（50分）</w:t>
            </w:r>
          </w:p>
        </w:tc>
        <w:tc>
          <w:tcPr>
            <w:tcW w:w="731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1、工程安全质量体系健全、目标明确、管理措施有效，管理体系运行良好。（20分）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2、工程施工安装符合标准、技术规范，工艺美观。（10分）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3、环境保护技术措施有效、可行。（10分）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4、经济技术指标可靠性较高（性能指标不低于设计或合同约定值——第三方出具检测报告），达到设备可靠、运行可靠。（10分）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工程建设合规性证明文件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施工方提供施工合同及中标通知书（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竣工验收、竣工财务决算报告（5分）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业主方则需提供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工程合规性证明文件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2分，最高不超过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“评选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中第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六条第4项（合规性证明文件）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工程获奖情况（含专利、工法、省级行业协会及以上科技进步奖、电力创新成果、质量管理小组活动成果等）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项目部获得建设单位、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项目所在地县级以上政府部门及市、省级协会颁发的各类综合奖励，每项加10分；最高不超过20分（含专利、工法、科技进步奖、电力创新成果、质量管理小组活动成果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竣工保修管理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竣工总结内容完整、全面（含经营管理、技术管理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项目实施过程的各种不足的分析及改进方向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等），形成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项目管理总结成果并归档，获基础分5分；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保修期内未出现质量安全问题，加5分；提供竣工验收报告、施工方案等证明材料、每项加5分；最高不超过20分。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3B26"/>
    <w:multiLevelType w:val="singleLevel"/>
    <w:tmpl w:val="94643B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8bdc30cf-cd59-401d-b3a2-8de35befdd07"/>
  </w:docVars>
  <w:rsids>
    <w:rsidRoot w:val="68150D22"/>
    <w:rsid w:val="009C3662"/>
    <w:rsid w:val="0111290B"/>
    <w:rsid w:val="016765BA"/>
    <w:rsid w:val="01B92F27"/>
    <w:rsid w:val="01D43019"/>
    <w:rsid w:val="02B837D3"/>
    <w:rsid w:val="032876CF"/>
    <w:rsid w:val="03954BBB"/>
    <w:rsid w:val="04847BA4"/>
    <w:rsid w:val="04E96A6C"/>
    <w:rsid w:val="05CC390C"/>
    <w:rsid w:val="064416AA"/>
    <w:rsid w:val="077D1FE8"/>
    <w:rsid w:val="0820624E"/>
    <w:rsid w:val="096D481B"/>
    <w:rsid w:val="0B7B4B89"/>
    <w:rsid w:val="0CFE2648"/>
    <w:rsid w:val="0E8D244C"/>
    <w:rsid w:val="0F036DE1"/>
    <w:rsid w:val="0F957AA6"/>
    <w:rsid w:val="10AF78D2"/>
    <w:rsid w:val="10B44D7F"/>
    <w:rsid w:val="11D61604"/>
    <w:rsid w:val="11ED6535"/>
    <w:rsid w:val="121E5A36"/>
    <w:rsid w:val="12C618CA"/>
    <w:rsid w:val="14572C3F"/>
    <w:rsid w:val="16EC3B9C"/>
    <w:rsid w:val="190B21D4"/>
    <w:rsid w:val="1C655C22"/>
    <w:rsid w:val="1D4405AA"/>
    <w:rsid w:val="1DD31A0B"/>
    <w:rsid w:val="1DDF4DA2"/>
    <w:rsid w:val="1E7F1D10"/>
    <w:rsid w:val="206856CE"/>
    <w:rsid w:val="20715FEE"/>
    <w:rsid w:val="20E7191A"/>
    <w:rsid w:val="22537188"/>
    <w:rsid w:val="24857BDD"/>
    <w:rsid w:val="24951E45"/>
    <w:rsid w:val="24FE6792"/>
    <w:rsid w:val="26771EA4"/>
    <w:rsid w:val="26E07A3A"/>
    <w:rsid w:val="297360F9"/>
    <w:rsid w:val="2CAF6281"/>
    <w:rsid w:val="2FC94089"/>
    <w:rsid w:val="303660BE"/>
    <w:rsid w:val="31374F07"/>
    <w:rsid w:val="31480BFE"/>
    <w:rsid w:val="31CD10CD"/>
    <w:rsid w:val="31EF1076"/>
    <w:rsid w:val="32BD73BC"/>
    <w:rsid w:val="32D22E6F"/>
    <w:rsid w:val="336B7953"/>
    <w:rsid w:val="33AA670F"/>
    <w:rsid w:val="33C577CD"/>
    <w:rsid w:val="33E471E8"/>
    <w:rsid w:val="34642D7F"/>
    <w:rsid w:val="35190FFC"/>
    <w:rsid w:val="35A1194F"/>
    <w:rsid w:val="369B4128"/>
    <w:rsid w:val="36BD7A47"/>
    <w:rsid w:val="37985E93"/>
    <w:rsid w:val="37CE22F9"/>
    <w:rsid w:val="3DF52E71"/>
    <w:rsid w:val="3E0918F8"/>
    <w:rsid w:val="3EA35826"/>
    <w:rsid w:val="3EBE72EB"/>
    <w:rsid w:val="3F155066"/>
    <w:rsid w:val="3FB20131"/>
    <w:rsid w:val="3FD72DED"/>
    <w:rsid w:val="406C6FA2"/>
    <w:rsid w:val="429A3E68"/>
    <w:rsid w:val="42BF315B"/>
    <w:rsid w:val="44A2455B"/>
    <w:rsid w:val="45AC2F7B"/>
    <w:rsid w:val="46AB70BB"/>
    <w:rsid w:val="471E367B"/>
    <w:rsid w:val="4728239D"/>
    <w:rsid w:val="47437AF3"/>
    <w:rsid w:val="47451645"/>
    <w:rsid w:val="4A3552C3"/>
    <w:rsid w:val="4B6463CF"/>
    <w:rsid w:val="4BD028BE"/>
    <w:rsid w:val="4BD30EBA"/>
    <w:rsid w:val="4CE361AF"/>
    <w:rsid w:val="4E331EC6"/>
    <w:rsid w:val="4F2D6EAA"/>
    <w:rsid w:val="502018EC"/>
    <w:rsid w:val="50FF665D"/>
    <w:rsid w:val="512E4EF8"/>
    <w:rsid w:val="522626BD"/>
    <w:rsid w:val="5265327D"/>
    <w:rsid w:val="528D0CF6"/>
    <w:rsid w:val="52E02E71"/>
    <w:rsid w:val="550F3276"/>
    <w:rsid w:val="554968D3"/>
    <w:rsid w:val="55872335"/>
    <w:rsid w:val="58511B64"/>
    <w:rsid w:val="58A77B72"/>
    <w:rsid w:val="58C168E5"/>
    <w:rsid w:val="5B184F17"/>
    <w:rsid w:val="5B81338F"/>
    <w:rsid w:val="5D4A048E"/>
    <w:rsid w:val="5D8C7A31"/>
    <w:rsid w:val="5DA33F20"/>
    <w:rsid w:val="5EF5695E"/>
    <w:rsid w:val="5EF61A35"/>
    <w:rsid w:val="5F15731E"/>
    <w:rsid w:val="5F301D80"/>
    <w:rsid w:val="610101C5"/>
    <w:rsid w:val="612C2F7E"/>
    <w:rsid w:val="63390E70"/>
    <w:rsid w:val="63626CDE"/>
    <w:rsid w:val="63893D75"/>
    <w:rsid w:val="64062965"/>
    <w:rsid w:val="64F11ACA"/>
    <w:rsid w:val="65DC1C27"/>
    <w:rsid w:val="66476357"/>
    <w:rsid w:val="66A12988"/>
    <w:rsid w:val="67340193"/>
    <w:rsid w:val="67CB6766"/>
    <w:rsid w:val="68150D22"/>
    <w:rsid w:val="69462B63"/>
    <w:rsid w:val="696F24F1"/>
    <w:rsid w:val="697B016E"/>
    <w:rsid w:val="69BB0A39"/>
    <w:rsid w:val="6CED5DD7"/>
    <w:rsid w:val="6E657281"/>
    <w:rsid w:val="6EA45A0E"/>
    <w:rsid w:val="6FE253D4"/>
    <w:rsid w:val="70921626"/>
    <w:rsid w:val="70D2535A"/>
    <w:rsid w:val="732F2196"/>
    <w:rsid w:val="75451D57"/>
    <w:rsid w:val="7683474B"/>
    <w:rsid w:val="76E37117"/>
    <w:rsid w:val="776F0556"/>
    <w:rsid w:val="788C135B"/>
    <w:rsid w:val="788E4915"/>
    <w:rsid w:val="7A4656FC"/>
    <w:rsid w:val="7C3F304D"/>
    <w:rsid w:val="7C4C618A"/>
    <w:rsid w:val="7CF51B85"/>
    <w:rsid w:val="7DB36601"/>
    <w:rsid w:val="7E441DEE"/>
    <w:rsid w:val="7EF33E90"/>
    <w:rsid w:val="7FE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5916</Words>
  <Characters>6092</Characters>
  <Lines>0</Lines>
  <Paragraphs>0</Paragraphs>
  <TotalTime>2</TotalTime>
  <ScaleCrop>false</ScaleCrop>
  <LinksUpToDate>false</LinksUpToDate>
  <CharactersWithSpaces>6753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2021-03-25T00:50:00Z</dcterms:created>
  <dc:creator>YANG</dc:creator>
  <cp:lastModifiedBy>YANG</cp:lastModifiedBy>
  <dcterms:modified xsi:type="dcterms:W3CDTF">2023-02-24T06:50:03Z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3E83FA3747EF4A0A9B39BF4D16417151</vt:lpwstr>
  </property>
</Properties>
</file>