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安徽省电力优质工程评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选</w:t>
      </w:r>
      <w:r>
        <w:rPr>
          <w:rFonts w:hint="eastAsia" w:ascii="宋体" w:hAnsi="宋体" w:cs="宋体"/>
          <w:b/>
          <w:bCs/>
          <w:sz w:val="44"/>
          <w:szCs w:val="44"/>
        </w:rPr>
        <w:t>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jc w:val="center"/>
        <w:textAlignment w:val="auto"/>
        <w:rPr>
          <w:rFonts w:eastAsia="黑体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Times New Roman"/>
          <w:b/>
          <w:bCs/>
          <w:color w:val="auto"/>
          <w:kern w:val="2"/>
          <w:sz w:val="32"/>
          <w:szCs w:val="24"/>
          <w:lang w:val="en-US" w:eastAsia="zh-CN" w:bidi="ar-SA"/>
        </w:rPr>
        <w:t>（</w:t>
      </w:r>
      <w:r>
        <w:rPr>
          <w:rFonts w:hint="eastAsia" w:ascii="仿宋" w:hAnsi="仿宋" w:eastAsia="仿宋"/>
          <w:b/>
          <w:bCs/>
          <w:color w:val="auto"/>
          <w:sz w:val="32"/>
          <w:szCs w:val="32"/>
          <w:lang w:val="en-US" w:eastAsia="zh-CN"/>
        </w:rPr>
        <w:t>2022版）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jc w:val="center"/>
        <w:textAlignment w:val="auto"/>
        <w:rPr>
          <w:rFonts w:hint="eastAsia" w:ascii="仿宋" w:hAnsi="仿宋" w:eastAsia="仿宋" w:cs="Times New Roman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jc w:val="center"/>
        <w:textAlignment w:val="auto"/>
        <w:rPr>
          <w:rFonts w:hint="eastAsia" w:ascii="仿宋" w:hAnsi="仿宋" w:eastAsia="仿宋" w:cs="Times New Roman"/>
          <w:b/>
          <w:bCs/>
          <w:sz w:val="36"/>
          <w:szCs w:val="36"/>
        </w:rPr>
      </w:pPr>
      <w:r>
        <w:rPr>
          <w:rFonts w:hint="eastAsia" w:ascii="仿宋" w:hAnsi="仿宋" w:eastAsia="仿宋" w:cs="Times New Roman"/>
          <w:b/>
          <w:bCs/>
          <w:sz w:val="36"/>
          <w:szCs w:val="36"/>
        </w:rPr>
        <w:t>第一章  总  则</w:t>
      </w:r>
    </w:p>
    <w:p>
      <w:pPr>
        <w:pStyle w:val="4"/>
        <w:spacing w:before="0" w:beforeAutospacing="0" w:after="0" w:afterAutospacing="0" w:line="540" w:lineRule="exact"/>
        <w:ind w:firstLine="643" w:firstLineChars="200"/>
        <w:rPr>
          <w:rFonts w:hint="eastAsia" w:ascii="仿宋" w:hAnsi="仿宋" w:eastAsia="仿宋" w:cs="Times New Roman"/>
          <w:b/>
          <w:bCs/>
          <w:kern w:val="2"/>
          <w:sz w:val="32"/>
          <w:szCs w:val="24"/>
          <w:lang w:val="en-US" w:eastAsia="zh-CN" w:bidi="ar-SA"/>
        </w:rPr>
      </w:pPr>
    </w:p>
    <w:p>
      <w:pPr>
        <w:pStyle w:val="4"/>
        <w:spacing w:before="0" w:beforeAutospacing="0" w:after="0" w:afterAutospacing="0" w:line="540" w:lineRule="exact"/>
        <w:ind w:firstLine="643" w:firstLineChars="200"/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b/>
          <w:bCs/>
          <w:kern w:val="2"/>
          <w:sz w:val="32"/>
          <w:szCs w:val="24"/>
          <w:lang w:val="en-US" w:eastAsia="zh-CN" w:bidi="ar-SA"/>
        </w:rPr>
        <w:t>第一条</w:t>
      </w: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  <w:t xml:space="preserve"> 为推动安徽省电力建设工程高质量发展，表彰在工程质量、安全管理、科技创新和技术进步、诚信建设、经济效益和社会效益等方面做出突出成绩的电力企业，提升电力建设工程综合管理水平，促进电力行业健康发展，规范安徽省电力优质工程评选活动，安徽省电力协会（以下简称协会）依据现行国家法律、法规及有关规定，制定本办法。</w:t>
      </w:r>
    </w:p>
    <w:p>
      <w:pPr>
        <w:adjustRightInd w:val="0"/>
        <w:snapToGrid w:val="0"/>
        <w:spacing w:line="540" w:lineRule="exact"/>
        <w:ind w:firstLine="643" w:firstLineChars="200"/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b/>
          <w:bCs/>
          <w:kern w:val="2"/>
          <w:sz w:val="32"/>
          <w:szCs w:val="24"/>
          <w:lang w:val="en-US" w:eastAsia="zh-CN" w:bidi="ar-SA"/>
        </w:rPr>
        <w:t>第二条</w:t>
      </w: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  <w:t xml:space="preserve"> 协会负责组织实施安徽省电力优质工程评选活动，每年开展一次。</w:t>
      </w:r>
    </w:p>
    <w:p>
      <w:pPr>
        <w:adjustRightInd w:val="0"/>
        <w:snapToGrid w:val="0"/>
        <w:spacing w:line="540" w:lineRule="exact"/>
        <w:ind w:firstLine="643" w:firstLineChars="200"/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b/>
          <w:bCs/>
          <w:kern w:val="2"/>
          <w:sz w:val="32"/>
          <w:szCs w:val="24"/>
          <w:lang w:val="en-US" w:eastAsia="zh-CN" w:bidi="ar-SA"/>
        </w:rPr>
        <w:t>第三条</w:t>
      </w: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  <w:t xml:space="preserve"> 安徽省电力优质工程评选本着企业自愿的原则组织申报，按企业申报、形式审查、合规性核实、工程核查、会议评选、审定批准等程序进行。</w:t>
      </w:r>
    </w:p>
    <w:p>
      <w:pPr>
        <w:adjustRightInd w:val="0"/>
        <w:snapToGrid w:val="0"/>
        <w:spacing w:line="540" w:lineRule="exact"/>
        <w:ind w:firstLine="643" w:firstLineChars="200"/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b/>
          <w:bCs/>
          <w:kern w:val="2"/>
          <w:sz w:val="32"/>
          <w:szCs w:val="24"/>
          <w:lang w:val="en-US" w:eastAsia="zh-CN" w:bidi="ar-SA"/>
        </w:rPr>
        <w:t>第四条</w:t>
      </w: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  <w:t xml:space="preserve"> 申报工程应符合国家能源建设发展理念，工程建设质量的综合指标应达到国内同期、同类先进水平，且具有良好的经济、环境、社会效益。</w:t>
      </w:r>
    </w:p>
    <w:p>
      <w:pPr>
        <w:adjustRightInd w:val="0"/>
        <w:snapToGrid w:val="0"/>
        <w:spacing w:line="540" w:lineRule="exact"/>
        <w:ind w:firstLine="643" w:firstLineChars="200"/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b/>
          <w:bCs/>
          <w:kern w:val="2"/>
          <w:sz w:val="32"/>
          <w:szCs w:val="24"/>
          <w:lang w:val="en-US" w:eastAsia="zh-CN" w:bidi="ar-SA"/>
        </w:rPr>
        <w:t>第五条</w:t>
      </w: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  <w:t xml:space="preserve"> 协会坚持公开、公平、公正、优中选优的原则，从安徽省电力优质工程中，推荐具有代表性的工程，申报更高级别的优质工程奖。</w:t>
      </w:r>
    </w:p>
    <w:p>
      <w:pPr>
        <w:adjustRightInd w:val="0"/>
        <w:snapToGrid w:val="0"/>
        <w:spacing w:line="540" w:lineRule="exact"/>
        <w:ind w:firstLine="560" w:firstLineChars="200"/>
        <w:rPr>
          <w:rFonts w:eastAsia="仿宋_GB2312"/>
          <w:bCs/>
          <w:sz w:val="28"/>
          <w:szCs w:val="28"/>
        </w:rPr>
      </w:pPr>
    </w:p>
    <w:p>
      <w:pPr>
        <w:adjustRightInd w:val="0"/>
        <w:snapToGrid w:val="0"/>
        <w:spacing w:line="540" w:lineRule="exact"/>
        <w:ind w:firstLine="560" w:firstLineChars="200"/>
        <w:rPr>
          <w:rFonts w:eastAsia="仿宋_GB2312"/>
          <w:bCs/>
          <w:sz w:val="28"/>
          <w:szCs w:val="28"/>
        </w:rPr>
      </w:pPr>
    </w:p>
    <w:p>
      <w:pPr>
        <w:adjustRightInd w:val="0"/>
        <w:snapToGrid w:val="0"/>
        <w:spacing w:line="540" w:lineRule="exact"/>
        <w:jc w:val="center"/>
        <w:rPr>
          <w:rFonts w:eastAsia="黑体"/>
          <w:bCs/>
          <w:sz w:val="28"/>
          <w:szCs w:val="28"/>
        </w:rPr>
      </w:pPr>
      <w:r>
        <w:rPr>
          <w:rFonts w:hint="eastAsia" w:ascii="仿宋" w:hAnsi="仿宋" w:eastAsia="仿宋" w:cs="Times New Roman"/>
          <w:b/>
          <w:bCs/>
          <w:sz w:val="36"/>
          <w:szCs w:val="36"/>
        </w:rPr>
        <w:t>第二章  基本规定</w:t>
      </w:r>
    </w:p>
    <w:p>
      <w:pPr>
        <w:adjustRightInd w:val="0"/>
        <w:snapToGrid w:val="0"/>
        <w:spacing w:line="540" w:lineRule="exact"/>
        <w:ind w:firstLine="560" w:firstLineChars="200"/>
        <w:jc w:val="center"/>
        <w:rPr>
          <w:rFonts w:eastAsia="黑体"/>
          <w:bCs/>
          <w:sz w:val="28"/>
          <w:szCs w:val="28"/>
        </w:rPr>
      </w:pPr>
    </w:p>
    <w:p>
      <w:pPr>
        <w:adjustRightInd w:val="0"/>
        <w:snapToGrid w:val="0"/>
        <w:spacing w:line="540" w:lineRule="exact"/>
        <w:ind w:firstLine="643" w:firstLineChars="200"/>
        <w:rPr>
          <w:rFonts w:ascii="仿宋_GB2312" w:eastAsia="仿宋_GB2312" w:cs="宋体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b/>
          <w:bCs/>
          <w:kern w:val="2"/>
          <w:sz w:val="32"/>
          <w:szCs w:val="24"/>
          <w:lang w:val="en-US" w:eastAsia="zh-CN" w:bidi="ar-SA"/>
        </w:rPr>
        <w:t>第六条</w:t>
      </w: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  <w:t xml:space="preserve"> 申报工程应是电力承装（修、试）工程（含省外），包括火力发电、水电水利（含抽水蓄能）、输变电、风力发电、光伏发电（含光热）、垃圾焚烧发电、分布式能源工程、储能及其他新能源电力工程。</w:t>
      </w:r>
    </w:p>
    <w:p>
      <w:pPr>
        <w:adjustRightInd w:val="0"/>
        <w:snapToGrid w:val="0"/>
        <w:spacing w:line="540" w:lineRule="exact"/>
        <w:ind w:firstLine="643" w:firstLineChars="200"/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b/>
          <w:bCs/>
          <w:kern w:val="2"/>
          <w:sz w:val="32"/>
          <w:szCs w:val="24"/>
          <w:lang w:val="en-US" w:eastAsia="zh-CN" w:bidi="ar-SA"/>
        </w:rPr>
        <w:t>第七条</w:t>
      </w: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  <w:t xml:space="preserve"> 申报工程应投产并使用半年且不超过三年（以项目申报截止日期为准）。</w:t>
      </w:r>
    </w:p>
    <w:p>
      <w:pPr>
        <w:adjustRightInd w:val="0"/>
        <w:snapToGrid w:val="0"/>
        <w:spacing w:line="540" w:lineRule="exact"/>
        <w:ind w:firstLine="643" w:firstLineChars="200"/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b/>
          <w:bCs/>
          <w:kern w:val="2"/>
          <w:sz w:val="32"/>
          <w:szCs w:val="24"/>
          <w:lang w:val="en-US" w:eastAsia="zh-CN" w:bidi="ar-SA"/>
        </w:rPr>
        <w:t>第八条</w:t>
      </w: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  <w:t xml:space="preserve"> 申报单位应是建设单位、工程总承包单位或主体工程施工单位以</w:t>
      </w: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及主要参建方</w:t>
      </w: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  <w:t>。主体工程由两个及以上单位共同承建的，应明确一个主申报单位牵头申报。申报单位应是协会会员单位。每家会员单位限报一个工程。</w:t>
      </w:r>
    </w:p>
    <w:p>
      <w:pPr>
        <w:adjustRightInd w:val="0"/>
        <w:snapToGrid w:val="0"/>
        <w:spacing w:line="540" w:lineRule="exact"/>
        <w:ind w:firstLine="643" w:firstLineChars="200"/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b/>
          <w:bCs/>
          <w:kern w:val="2"/>
          <w:sz w:val="32"/>
          <w:szCs w:val="24"/>
          <w:lang w:val="en-US" w:eastAsia="zh-CN" w:bidi="ar-SA"/>
        </w:rPr>
        <w:t>第九条</w:t>
      </w: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  <w:t xml:space="preserve"> 有下列情况之一者不得申报：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  <w:t>1.未核准（备案）或停建、缓建的工程；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  <w:t>2.存在质量隐患、安全隐患、功能性缺陷的工程；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  <w:t>3.配套环保工程未正常投运的工程；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  <w:t>4.存在有甩项的遗留工程；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  <w:t>5.工程建设全过程发生过一般及以上安全、质量责任事故、重大环境污染事故和重大不良社会影响事件的工程。</w:t>
      </w:r>
    </w:p>
    <w:p>
      <w:pPr>
        <w:adjustRightInd w:val="0"/>
        <w:snapToGrid w:val="0"/>
        <w:spacing w:line="540" w:lineRule="exact"/>
        <w:ind w:firstLine="643" w:firstLineChars="200"/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b/>
          <w:bCs/>
          <w:kern w:val="2"/>
          <w:sz w:val="32"/>
          <w:szCs w:val="24"/>
          <w:lang w:val="en-US" w:eastAsia="zh-CN" w:bidi="ar-SA"/>
        </w:rPr>
        <w:t>第十条</w:t>
      </w: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  <w:t xml:space="preserve"> 安徽省电力优质工程申报容量和规模要求：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  <w:t xml:space="preserve">1.电压等级35kV及以上的输变电工程（线路长度折单10km及以上）； 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  <w:t>2.装机容</w:t>
      </w: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量25MW及以上的风力发电工程；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3.装机容量6MW及</w:t>
      </w: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  <w:t>以上的光伏发电工程；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default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  <w:t>4.装机容量</w:t>
      </w:r>
      <w:r>
        <w:rPr>
          <w:rFonts w:hint="eastAsia" w:ascii="仿宋" w:hAnsi="仿宋" w:eastAsia="仿宋" w:cs="Times New Roman"/>
          <w:b w:val="0"/>
          <w:bCs w:val="0"/>
          <w:color w:val="auto"/>
          <w:kern w:val="2"/>
          <w:sz w:val="32"/>
          <w:szCs w:val="24"/>
          <w:lang w:val="en-US" w:eastAsia="zh-CN" w:bidi="ar-SA"/>
        </w:rPr>
        <w:t>6MW及</w:t>
      </w: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  <w:t>以下的分布式能源工程（含供热机组）；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  <w:t>5.装机容量250MW及以上的水电水利工程（含抽水蓄能）；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  <w:t>6.单机容量125MW及以上的火电工程（含燃机）；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  <w:t>7.单机容量6MW及以上的垃圾焚烧及生物质发电工程；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  <w:t>8.以上项未列入的，工程造价3000万元及以上或建安工作量300万元及以上的其他电力工程；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default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  <w:t>9.工程建安工作量500万元及以上，且具有独立使用功能的单项工程，如环保、储能、节能减排改造、园区（小区）等10千伏电力配套工程。</w:t>
      </w:r>
    </w:p>
    <w:p>
      <w:pPr>
        <w:adjustRightInd w:val="0"/>
        <w:snapToGrid w:val="0"/>
        <w:spacing w:line="540" w:lineRule="exact"/>
        <w:ind w:firstLine="643" w:firstLineChars="200"/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b/>
          <w:bCs/>
          <w:kern w:val="2"/>
          <w:sz w:val="32"/>
          <w:szCs w:val="24"/>
          <w:lang w:val="en-US" w:eastAsia="zh-CN" w:bidi="ar-SA"/>
        </w:rPr>
        <w:t>第十一条</w:t>
      </w: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  <w:t xml:space="preserve"> 工程设计应先进、合理，主要技术经济指标及节能减排指标应满足设计值和合同保证值。</w:t>
      </w:r>
    </w:p>
    <w:p>
      <w:pPr>
        <w:adjustRightInd w:val="0"/>
        <w:snapToGrid w:val="0"/>
        <w:spacing w:line="540" w:lineRule="exact"/>
        <w:ind w:firstLine="643" w:firstLineChars="200"/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b/>
          <w:bCs/>
          <w:kern w:val="2"/>
          <w:sz w:val="32"/>
          <w:szCs w:val="24"/>
          <w:lang w:val="en-US" w:eastAsia="zh-CN" w:bidi="ar-SA"/>
        </w:rPr>
        <w:t>第十二条</w:t>
      </w: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  <w:t xml:space="preserve"> 工程须通过竣工质量验收，档案完整、准确、系统，便于快捷检索利用。</w:t>
      </w:r>
    </w:p>
    <w:p>
      <w:pPr>
        <w:adjustRightInd w:val="0"/>
        <w:snapToGrid w:val="0"/>
        <w:spacing w:line="540" w:lineRule="exact"/>
        <w:ind w:firstLine="643" w:firstLineChars="200"/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b/>
          <w:bCs/>
          <w:kern w:val="2"/>
          <w:sz w:val="32"/>
          <w:szCs w:val="24"/>
          <w:lang w:val="en-US" w:eastAsia="zh-CN" w:bidi="ar-SA"/>
        </w:rPr>
        <w:t>第十三条</w:t>
      </w: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  <w:t xml:space="preserve"> 同期核准的变电站和线路工程，可作为一个输变电工程申报，也可分别申报。</w:t>
      </w:r>
    </w:p>
    <w:p>
      <w:pPr>
        <w:adjustRightInd w:val="0"/>
        <w:snapToGrid w:val="0"/>
        <w:spacing w:line="540" w:lineRule="exact"/>
        <w:ind w:firstLine="643" w:firstLineChars="200"/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b/>
          <w:bCs/>
          <w:kern w:val="2"/>
          <w:sz w:val="32"/>
          <w:szCs w:val="24"/>
          <w:lang w:val="en-US" w:eastAsia="zh-CN" w:bidi="ar-SA"/>
        </w:rPr>
        <w:t>第十四条</w:t>
      </w: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  <w:t xml:space="preserve"> 分多期核准（备案）连续建设的风力、光伏（光热）发电工程，升压站、中控楼等共用的，可多期合并申报，也可各期独立申报。</w:t>
      </w:r>
    </w:p>
    <w:p>
      <w:pPr>
        <w:adjustRightInd w:val="0"/>
        <w:snapToGrid w:val="0"/>
        <w:spacing w:line="540" w:lineRule="exact"/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adjustRightInd w:val="0"/>
        <w:snapToGrid w:val="0"/>
        <w:spacing w:line="540" w:lineRule="exact"/>
        <w:jc w:val="center"/>
        <w:rPr>
          <w:rFonts w:hint="eastAsia" w:ascii="仿宋" w:hAnsi="仿宋" w:eastAsia="仿宋" w:cs="Times New Roman"/>
          <w:b/>
          <w:bCs/>
          <w:sz w:val="36"/>
          <w:szCs w:val="36"/>
        </w:rPr>
      </w:pPr>
      <w:r>
        <w:rPr>
          <w:rFonts w:hint="eastAsia" w:ascii="仿宋" w:hAnsi="仿宋" w:eastAsia="仿宋" w:cs="Times New Roman"/>
          <w:b/>
          <w:bCs/>
          <w:sz w:val="36"/>
          <w:szCs w:val="36"/>
        </w:rPr>
        <w:t>第三章  申  报</w:t>
      </w:r>
    </w:p>
    <w:p>
      <w:pPr>
        <w:adjustRightInd w:val="0"/>
        <w:snapToGrid w:val="0"/>
        <w:spacing w:line="540" w:lineRule="exact"/>
        <w:rPr>
          <w:rFonts w:ascii="仿宋_GB2312" w:eastAsia="仿宋_GB2312"/>
          <w:sz w:val="28"/>
          <w:szCs w:val="28"/>
        </w:rPr>
      </w:pPr>
    </w:p>
    <w:p>
      <w:pPr>
        <w:adjustRightInd w:val="0"/>
        <w:snapToGrid w:val="0"/>
        <w:spacing w:line="540" w:lineRule="exact"/>
        <w:ind w:firstLine="643" w:firstLineChars="200"/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b/>
          <w:bCs/>
          <w:kern w:val="2"/>
          <w:sz w:val="32"/>
          <w:szCs w:val="24"/>
          <w:lang w:val="en-US" w:eastAsia="zh-CN" w:bidi="ar-SA"/>
        </w:rPr>
        <w:t>第十五条</w:t>
      </w: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  <w:t xml:space="preserve"> 安徽省电力优质工程采取电子版形式审查（初审）、纸质件现场核查（复审）申报的方式进行申报。</w:t>
      </w:r>
    </w:p>
    <w:p>
      <w:pPr>
        <w:adjustRightInd w:val="0"/>
        <w:snapToGrid w:val="0"/>
        <w:spacing w:line="540" w:lineRule="exact"/>
        <w:ind w:firstLine="643" w:firstLineChars="200"/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b/>
          <w:bCs/>
          <w:kern w:val="2"/>
          <w:sz w:val="32"/>
          <w:szCs w:val="24"/>
          <w:lang w:val="en-US" w:eastAsia="zh-CN" w:bidi="ar-SA"/>
        </w:rPr>
        <w:t>第十六条</w:t>
      </w: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  <w:t xml:space="preserve"> 申报提交下列资料：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  <w:t>1.承诺书（见附录1）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  <w:t>2.安徽省电力优质工程申报表（见附录2）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  <w:t>3.工程简介（1500字以内），内容包括：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  <w:t>（1）工程概况；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  <w:t>（2）工程建设的合规性；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  <w:t>（3）工程质量管理的有效性；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  <w:t>（4）建筑、安装工程质量优良的符合性；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  <w:t>（5）主要技术经济指标及节能减排的先进性；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  <w:t>（6）工程独具的质量特色；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  <w:t>（7）工程获奖情况（</w:t>
      </w: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highlight w:val="none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  <w:t>含专利、工法、省级行业协会及以上科技进步奖、电力创新成果、质量管理小组活动成果等</w:t>
      </w: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  <w:t>）；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  <w:t>（8）经济效益和社会责任。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  <w:t>4.工程建设合规性证明文件（原件或扫描件）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  <w:t>（1）项目核准（备案）文件（发改委）；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  <w:t>（2）土地使用证（不动产权证）；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  <w:t>（3）环境保护验收报告（建设单位编制）；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  <w:t>（4）水土保持设施验收报告（有资质的第三方编制，并报水土保持方案审批机关报备）；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  <w:t>（5）档案验收文件（上级主管单位或地方档案行政管理部门）；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  <w:t>（6）消防验收文件（地方住房和城乡建设主管部门）；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  <w:t>（7）竣工验收文件（集团公司或上级主管单位）；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  <w:t>（8）竣工财务决算报告（首页、结论页和盖章页）；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  <w:t>（9）水电水利枢纽工程竣工验收文件（项目核准部门委托的验收委员会）；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  <w:t>（10）工程投产后质量监督报告或投产后的运行报告（首页、结论页和盖章页）；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  <w:t>（11）建设期无一般及以上安全事故证明（地方安全生产监管部门或集团公司</w:t>
      </w: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）；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（12）安评报告，包括预评价和评价两阶段（有资质的第三方编制，并经安全部门评审）；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（13）工程施工许可、系统接入评审意见、并网许可等（如项目包含所需内容，由相关部门提供）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  <w:t>说明：合规性证明文件以最新国家、地方等法律法规要求为准。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  <w:t>5.其他相关证明文件（原件或扫描件）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  <w:t>（1）工程合同（</w:t>
      </w:r>
      <w:r>
        <w:rPr>
          <w:rFonts w:hint="eastAsia" w:ascii="仿宋" w:hAnsi="仿宋" w:eastAsia="仿宋"/>
          <w:bCs/>
          <w:sz w:val="32"/>
        </w:rPr>
        <w:t>工程合同只需</w:t>
      </w:r>
      <w:r>
        <w:rPr>
          <w:rFonts w:hint="eastAsia" w:ascii="仿宋" w:hAnsi="仿宋" w:eastAsia="仿宋"/>
          <w:bCs/>
          <w:sz w:val="32"/>
          <w:lang w:eastAsia="zh-CN"/>
        </w:rPr>
        <w:t>能体现</w:t>
      </w:r>
      <w:r>
        <w:rPr>
          <w:rFonts w:hint="eastAsia" w:ascii="仿宋" w:hAnsi="仿宋" w:eastAsia="仿宋"/>
          <w:bCs/>
          <w:sz w:val="32"/>
        </w:rPr>
        <w:t>工程名称、发包和承建单位、工程规模、开竣工时间、发包和承建单位签字和盖章的部分</w:t>
      </w:r>
      <w:r>
        <w:rPr>
          <w:rFonts w:hint="eastAsia" w:ascii="仿宋" w:hAnsi="仿宋" w:eastAsia="仿宋"/>
          <w:bCs/>
          <w:color w:val="auto"/>
          <w:sz w:val="32"/>
          <w:lang w:val="en-US" w:eastAsia="zh-CN"/>
        </w:rPr>
        <w:t>等合同关键页</w:t>
      </w:r>
      <w:r>
        <w:rPr>
          <w:rFonts w:hint="eastAsia" w:ascii="仿宋" w:hAnsi="仿宋" w:eastAsia="仿宋"/>
          <w:bCs/>
          <w:sz w:val="32"/>
        </w:rPr>
        <w:t>即可</w:t>
      </w: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  <w:t>）；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  <w:t>（2）工程（机组）移交生产签证书（启动验收委员会或业主方组织的有资质的第三方验收机构出具）（依据工程合同需要）；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  <w:t>（3）工程达标投产验收文件（集团公司或有资质的第三方机构出具）（依据工程合同需要）；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  <w:t>（4）工程获奖证书。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  <w:t>6.工程照片不少于10张，照片应有题名，JPEG格式，3M及以上。其中工程全貌2张，与工程结构和隐蔽工程相关的3张，主体设备安装工程3张，质量特色部位2张。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  <w:t>7.反映工程质量特色的专题汇报PPT（主要内容参见本条3.工程简介）。</w:t>
      </w:r>
    </w:p>
    <w:p>
      <w:pPr>
        <w:adjustRightInd w:val="0"/>
        <w:snapToGrid w:val="0"/>
        <w:spacing w:line="540" w:lineRule="exact"/>
        <w:ind w:firstLine="643" w:firstLineChars="200"/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b/>
          <w:bCs/>
          <w:kern w:val="2"/>
          <w:sz w:val="32"/>
          <w:szCs w:val="24"/>
          <w:lang w:val="en-US" w:eastAsia="zh-CN" w:bidi="ar-SA"/>
        </w:rPr>
        <w:t>第十七条</w:t>
      </w: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  <w:t xml:space="preserve"> 申报资料应填写完整，目录和页码对应，证明文件应内容齐全、真实有效、结论明确、签章清晰。</w:t>
      </w:r>
    </w:p>
    <w:p>
      <w:pPr>
        <w:adjustRightInd w:val="0"/>
        <w:snapToGrid w:val="0"/>
        <w:spacing w:line="540" w:lineRule="exact"/>
        <w:ind w:firstLine="643" w:firstLineChars="200"/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b/>
          <w:bCs/>
          <w:kern w:val="2"/>
          <w:sz w:val="32"/>
          <w:szCs w:val="24"/>
          <w:lang w:val="en-US" w:eastAsia="zh-CN" w:bidi="ar-SA"/>
        </w:rPr>
        <w:t>第十八条</w:t>
      </w: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  <w:t xml:space="preserve"> 协会组织专家按本办法的有关规定对申报资料进行形式审查（初审）。存在下列情况之一的，形式审查（初审）不予通过：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  <w:t>1.投产时间不符合要求的工程。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  <w:t>2.未完成竣工验收的工程。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  <w:t>3.合规性证明文件不齐全的工程。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  <w:t>4.申报资料不完整的工程。</w:t>
      </w:r>
    </w:p>
    <w:p>
      <w:pPr>
        <w:adjustRightInd w:val="0"/>
        <w:snapToGrid w:val="0"/>
        <w:spacing w:line="540" w:lineRule="exact"/>
        <w:rPr>
          <w:rFonts w:ascii="仿宋_GB2312" w:eastAsia="仿宋_GB2312"/>
          <w:sz w:val="28"/>
          <w:szCs w:val="28"/>
        </w:rPr>
      </w:pPr>
      <w:bookmarkStart w:id="0" w:name="_GoBack"/>
      <w:bookmarkEnd w:id="0"/>
    </w:p>
    <w:p>
      <w:pPr>
        <w:snapToGrid w:val="0"/>
        <w:spacing w:line="540" w:lineRule="exact"/>
        <w:jc w:val="center"/>
        <w:rPr>
          <w:rFonts w:eastAsia="黑体"/>
          <w:bCs/>
          <w:sz w:val="28"/>
          <w:szCs w:val="28"/>
        </w:rPr>
      </w:pPr>
      <w:r>
        <w:rPr>
          <w:rFonts w:hint="eastAsia" w:ascii="仿宋" w:hAnsi="仿宋" w:eastAsia="仿宋" w:cs="Times New Roman"/>
          <w:b/>
          <w:bCs/>
          <w:sz w:val="36"/>
          <w:szCs w:val="36"/>
        </w:rPr>
        <w:t xml:space="preserve">第四章  </w:t>
      </w:r>
      <w:r>
        <w:rPr>
          <w:rFonts w:hint="eastAsia" w:ascii="仿宋" w:hAnsi="仿宋" w:eastAsia="仿宋" w:cs="Times New Roman"/>
          <w:b/>
          <w:bCs/>
          <w:sz w:val="36"/>
          <w:szCs w:val="36"/>
          <w:lang w:eastAsia="zh-CN"/>
        </w:rPr>
        <w:t>现场</w:t>
      </w:r>
      <w:r>
        <w:rPr>
          <w:rFonts w:hint="eastAsia" w:ascii="仿宋" w:hAnsi="仿宋" w:eastAsia="仿宋" w:cs="Times New Roman"/>
          <w:b/>
          <w:bCs/>
          <w:sz w:val="36"/>
          <w:szCs w:val="36"/>
        </w:rPr>
        <w:t>核查</w:t>
      </w:r>
    </w:p>
    <w:p>
      <w:pPr>
        <w:adjustRightInd w:val="0"/>
        <w:snapToGrid w:val="0"/>
        <w:spacing w:line="540" w:lineRule="exact"/>
        <w:ind w:firstLine="536" w:firstLineChars="200"/>
        <w:rPr>
          <w:rFonts w:eastAsia="仿宋_GB2312"/>
          <w:bCs/>
          <w:spacing w:val="-6"/>
          <w:sz w:val="28"/>
          <w:szCs w:val="28"/>
        </w:rPr>
      </w:pPr>
    </w:p>
    <w:p>
      <w:pPr>
        <w:adjustRightInd w:val="0"/>
        <w:snapToGrid w:val="0"/>
        <w:spacing w:line="540" w:lineRule="exact"/>
        <w:ind w:firstLine="643" w:firstLineChars="200"/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b/>
          <w:bCs/>
          <w:kern w:val="2"/>
          <w:sz w:val="32"/>
          <w:szCs w:val="24"/>
          <w:lang w:val="en-US" w:eastAsia="zh-CN" w:bidi="ar-SA"/>
        </w:rPr>
        <w:t>第十九条</w:t>
      </w: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  <w:t xml:space="preserve"> 协会根据申报工程类型组织若干现场核查组，对通过形式审查的工程进行核查或抽查。</w:t>
      </w:r>
    </w:p>
    <w:p>
      <w:pPr>
        <w:adjustRightInd w:val="0"/>
        <w:snapToGrid w:val="0"/>
        <w:spacing w:line="540" w:lineRule="exact"/>
        <w:ind w:firstLine="643" w:firstLineChars="200"/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b/>
          <w:bCs/>
          <w:kern w:val="2"/>
          <w:sz w:val="32"/>
          <w:szCs w:val="24"/>
          <w:lang w:val="en-US" w:eastAsia="zh-CN" w:bidi="ar-SA"/>
        </w:rPr>
        <w:t>第二十条</w:t>
      </w: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  <w:t xml:space="preserve"> 现场核查的主要内容及方法：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  <w:t>1.首次会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  <w:t>（1）主申报单位简要汇报工程质量情况；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  <w:t>（2）反映工程质量特色的专题汇报（PPT或视频）；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  <w:t>（3）其他参建单位补充汇报。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  <w:t>（4）现场核查工作部署。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color w:val="auto"/>
          <w:kern w:val="2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color w:val="auto"/>
          <w:kern w:val="2"/>
          <w:sz w:val="32"/>
          <w:szCs w:val="24"/>
          <w:lang w:val="en-US" w:eastAsia="zh-CN" w:bidi="ar-SA"/>
        </w:rPr>
        <w:t>2.现场核查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  <w:t>（1）现场核查组按照《安徽省电力建设优秀工程评审表》对表核查。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  <w:t>（2）主申报单位应提供工程建设合规性证明文件（原件或扫描件）、其他证明文件（原件或扫描件）及工程获奖证书原件等资料，供工程核查组成员现场核查。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  <w:t>（3）现场核查组编制“安徽省电力优质工程现场核查问题反馈”PPT。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  <w:t>3.末次会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  <w:t>（1）现场核查组成员依据“安徽省电力优质工程现场核查问题反馈”PPT，对申报单位进行点评反馈。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  <w:t>（2）现场核查组组长总结工程现场核查的主要内容。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  <w:t>（3）主申报单位表态发言。</w:t>
      </w:r>
    </w:p>
    <w:p>
      <w:pPr>
        <w:adjustRightInd w:val="0"/>
        <w:snapToGrid w:val="0"/>
        <w:spacing w:line="540" w:lineRule="exact"/>
        <w:ind w:firstLine="643" w:firstLineChars="200"/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b/>
          <w:bCs/>
          <w:kern w:val="2"/>
          <w:sz w:val="32"/>
          <w:szCs w:val="24"/>
          <w:lang w:val="en-US" w:eastAsia="zh-CN" w:bidi="ar-SA"/>
        </w:rPr>
        <w:t>第二十一条</w:t>
      </w: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  <w:t xml:space="preserve"> 工程现场核查完成后，各组组长向秘书处汇报组内工程现场核查结果。</w:t>
      </w:r>
    </w:p>
    <w:p>
      <w:pPr>
        <w:adjustRightInd w:val="0"/>
        <w:snapToGrid w:val="0"/>
        <w:spacing w:line="540" w:lineRule="exact"/>
        <w:rPr>
          <w:rFonts w:eastAsia="仿宋_GB2312"/>
          <w:sz w:val="28"/>
          <w:szCs w:val="28"/>
        </w:rPr>
      </w:pPr>
    </w:p>
    <w:p>
      <w:pPr>
        <w:snapToGrid w:val="0"/>
        <w:spacing w:line="540" w:lineRule="exact"/>
        <w:jc w:val="center"/>
        <w:rPr>
          <w:rFonts w:hint="eastAsia" w:ascii="仿宋" w:hAnsi="仿宋" w:eastAsia="仿宋" w:cs="Times New Roman"/>
          <w:b/>
          <w:bCs/>
          <w:sz w:val="36"/>
          <w:szCs w:val="36"/>
          <w:lang w:eastAsia="zh-CN"/>
        </w:rPr>
      </w:pPr>
      <w:r>
        <w:rPr>
          <w:rFonts w:hint="eastAsia" w:ascii="仿宋" w:hAnsi="仿宋" w:eastAsia="仿宋" w:cs="Times New Roman"/>
          <w:b/>
          <w:bCs/>
          <w:sz w:val="36"/>
          <w:szCs w:val="36"/>
        </w:rPr>
        <w:t>第五章  会议</w:t>
      </w:r>
      <w:r>
        <w:rPr>
          <w:rFonts w:hint="eastAsia" w:ascii="仿宋" w:hAnsi="仿宋" w:eastAsia="仿宋" w:cs="Times New Roman"/>
          <w:b/>
          <w:bCs/>
          <w:sz w:val="36"/>
          <w:szCs w:val="36"/>
          <w:lang w:eastAsia="zh-CN"/>
        </w:rPr>
        <w:t>评选</w:t>
      </w:r>
    </w:p>
    <w:p>
      <w:pPr>
        <w:adjustRightInd w:val="0"/>
        <w:snapToGrid w:val="0"/>
        <w:spacing w:line="540" w:lineRule="exact"/>
        <w:rPr>
          <w:rFonts w:ascii="仿宋_GB2312" w:eastAsia="仿宋_GB2312"/>
          <w:sz w:val="28"/>
          <w:szCs w:val="28"/>
        </w:rPr>
      </w:pPr>
    </w:p>
    <w:p>
      <w:pPr>
        <w:adjustRightInd w:val="0"/>
        <w:snapToGrid w:val="0"/>
        <w:spacing w:line="540" w:lineRule="exact"/>
        <w:ind w:firstLine="643" w:firstLineChars="200"/>
        <w:rPr>
          <w:rFonts w:ascii="仿宋_GB2312" w:eastAsia="仿宋_GB2312"/>
          <w:bCs/>
          <w:spacing w:val="-4"/>
          <w:sz w:val="28"/>
          <w:szCs w:val="28"/>
        </w:rPr>
      </w:pPr>
      <w:r>
        <w:rPr>
          <w:rFonts w:hint="eastAsia" w:ascii="仿宋" w:hAnsi="仿宋" w:eastAsia="仿宋" w:cs="Times New Roman"/>
          <w:b/>
          <w:bCs/>
          <w:kern w:val="2"/>
          <w:sz w:val="32"/>
          <w:szCs w:val="24"/>
          <w:lang w:val="en-US" w:eastAsia="zh-CN" w:bidi="ar-SA"/>
        </w:rPr>
        <w:t>第二十二条</w:t>
      </w: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  <w:t xml:space="preserve"> 协会负责组建评选委员会，评选委员会负责安徽省电力优质工程的评选和省部级、国家级优质工程奖名单的推荐。评选委员会由协会组织业内专家及安徽省电力承装（修、试）企业的代表等组成。</w:t>
      </w:r>
    </w:p>
    <w:p>
      <w:pPr>
        <w:adjustRightInd w:val="0"/>
        <w:snapToGrid w:val="0"/>
        <w:spacing w:line="540" w:lineRule="exact"/>
        <w:ind w:firstLine="643" w:firstLineChars="200"/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b/>
          <w:bCs/>
          <w:kern w:val="2"/>
          <w:sz w:val="32"/>
          <w:szCs w:val="24"/>
          <w:lang w:val="en-US" w:eastAsia="zh-CN" w:bidi="ar-SA"/>
        </w:rPr>
        <w:t>第二十三条</w:t>
      </w: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  <w:t xml:space="preserve"> 召开评选委员会会议。秘书处向评选</w:t>
      </w: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委员会</w:t>
      </w: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  <w:t>汇报工程核查情况，评选委员会全体委员以投票的方式进行表决，形成评选委员会评选结论及会议纪要。安徽省电力优质工程的得票需超过二分之一，拟推荐省部级、国家级优质工程奖的得票需超过三分之二。</w:t>
      </w:r>
    </w:p>
    <w:p>
      <w:pPr>
        <w:adjustRightInd w:val="0"/>
        <w:snapToGrid w:val="0"/>
        <w:spacing w:line="540" w:lineRule="exact"/>
        <w:ind w:firstLine="560" w:firstLineChars="200"/>
        <w:rPr>
          <w:rFonts w:eastAsia="仿宋_GB2312"/>
          <w:sz w:val="28"/>
          <w:szCs w:val="28"/>
        </w:rPr>
      </w:pPr>
    </w:p>
    <w:p>
      <w:pPr>
        <w:snapToGrid w:val="0"/>
        <w:spacing w:line="540" w:lineRule="exact"/>
        <w:jc w:val="center"/>
        <w:rPr>
          <w:rFonts w:hint="eastAsia" w:ascii="仿宋" w:hAnsi="仿宋" w:eastAsia="仿宋" w:cs="Times New Roman"/>
          <w:b/>
          <w:bCs/>
          <w:sz w:val="36"/>
          <w:szCs w:val="36"/>
        </w:rPr>
      </w:pPr>
      <w:r>
        <w:rPr>
          <w:rFonts w:hint="eastAsia" w:ascii="仿宋" w:hAnsi="仿宋" w:eastAsia="仿宋" w:cs="Times New Roman"/>
          <w:b/>
          <w:bCs/>
          <w:sz w:val="36"/>
          <w:szCs w:val="36"/>
        </w:rPr>
        <w:t>第六章  审定批准</w:t>
      </w:r>
    </w:p>
    <w:p>
      <w:pPr>
        <w:adjustRightInd w:val="0"/>
        <w:snapToGrid w:val="0"/>
        <w:spacing w:line="540" w:lineRule="exact"/>
        <w:ind w:firstLine="560" w:firstLineChars="200"/>
        <w:rPr>
          <w:rFonts w:eastAsia="仿宋_GB2312"/>
          <w:bCs/>
          <w:sz w:val="28"/>
          <w:szCs w:val="28"/>
        </w:rPr>
      </w:pPr>
    </w:p>
    <w:p>
      <w:pPr>
        <w:adjustRightInd w:val="0"/>
        <w:snapToGrid w:val="0"/>
        <w:spacing w:line="540" w:lineRule="exact"/>
        <w:ind w:firstLine="643" w:firstLineChars="200"/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b/>
          <w:bCs/>
          <w:kern w:val="2"/>
          <w:sz w:val="32"/>
          <w:szCs w:val="24"/>
          <w:lang w:val="en-US" w:eastAsia="zh-CN" w:bidi="ar-SA"/>
        </w:rPr>
        <w:t>第二十四条</w:t>
      </w: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  <w:t xml:space="preserve"> 评选委员会的评选结果提交协会会长审定。</w:t>
      </w:r>
    </w:p>
    <w:p>
      <w:pPr>
        <w:adjustRightInd w:val="0"/>
        <w:snapToGrid w:val="0"/>
        <w:spacing w:line="540" w:lineRule="exact"/>
        <w:ind w:firstLine="643" w:firstLineChars="200"/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b/>
          <w:bCs/>
          <w:kern w:val="2"/>
          <w:sz w:val="32"/>
          <w:szCs w:val="24"/>
          <w:lang w:val="en-US" w:eastAsia="zh-CN" w:bidi="ar-SA"/>
        </w:rPr>
        <w:t>第二十五条</w:t>
      </w: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  <w:t xml:space="preserve"> 经审定的安徽省电力优质工程名单在协会网站</w:t>
      </w:r>
      <w:r>
        <w:rPr>
          <w:rFonts w:hint="eastAsia" w:ascii="Times New Roman" w:hAnsi="Times New Roman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（网址：http://www.ahppea.com/）</w:t>
      </w:r>
      <w:r>
        <w:rPr>
          <w:rFonts w:hint="eastAsia" w:eastAsia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进行</w:t>
      </w: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  <w:t>公示，</w:t>
      </w:r>
      <w:r>
        <w:rPr>
          <w:rFonts w:hint="eastAsia" w:ascii="Times New Roman" w:hAnsi="Times New Roman" w:eastAsia="仿宋_GB2312"/>
          <w:bCs/>
          <w:sz w:val="32"/>
          <w:szCs w:val="32"/>
        </w:rPr>
        <w:t>公示期限为一周。评审结果公示期后，经协会秘书处批准，印发表彰文件并在协会网站公布。</w:t>
      </w:r>
    </w:p>
    <w:p>
      <w:pPr>
        <w:adjustRightInd w:val="0"/>
        <w:snapToGrid w:val="0"/>
        <w:spacing w:line="540" w:lineRule="exact"/>
        <w:ind w:firstLine="560" w:firstLineChars="200"/>
        <w:rPr>
          <w:rFonts w:eastAsia="仿宋_GB2312"/>
          <w:sz w:val="28"/>
          <w:szCs w:val="28"/>
        </w:rPr>
      </w:pPr>
    </w:p>
    <w:p>
      <w:pPr>
        <w:snapToGrid w:val="0"/>
        <w:spacing w:line="540" w:lineRule="exact"/>
        <w:jc w:val="center"/>
        <w:rPr>
          <w:rFonts w:hint="eastAsia" w:ascii="仿宋" w:hAnsi="仿宋" w:eastAsia="仿宋" w:cs="Times New Roman"/>
          <w:b/>
          <w:bCs/>
          <w:sz w:val="36"/>
          <w:szCs w:val="36"/>
        </w:rPr>
      </w:pPr>
      <w:r>
        <w:rPr>
          <w:rFonts w:hint="eastAsia" w:ascii="仿宋" w:hAnsi="仿宋" w:eastAsia="仿宋" w:cs="Times New Roman"/>
          <w:b/>
          <w:bCs/>
          <w:sz w:val="36"/>
          <w:szCs w:val="36"/>
        </w:rPr>
        <w:t>第七章  表彰奖励</w:t>
      </w:r>
    </w:p>
    <w:p>
      <w:pPr>
        <w:adjustRightInd w:val="0"/>
        <w:snapToGrid w:val="0"/>
        <w:spacing w:line="540" w:lineRule="exact"/>
        <w:ind w:firstLine="560" w:firstLineChars="200"/>
        <w:rPr>
          <w:rFonts w:eastAsia="仿宋_GB2312"/>
          <w:bCs/>
          <w:sz w:val="28"/>
          <w:szCs w:val="28"/>
        </w:rPr>
      </w:pPr>
    </w:p>
    <w:p>
      <w:pPr>
        <w:adjustRightInd w:val="0"/>
        <w:snapToGrid w:val="0"/>
        <w:spacing w:line="540" w:lineRule="exact"/>
        <w:ind w:firstLine="643" w:firstLineChars="200"/>
        <w:rPr>
          <w:rFonts w:hint="eastAsia" w:eastAsia="仿宋_GB2312"/>
          <w:bCs/>
          <w:sz w:val="32"/>
          <w:szCs w:val="32"/>
        </w:rPr>
      </w:pPr>
      <w:r>
        <w:rPr>
          <w:rFonts w:hint="eastAsia" w:ascii="仿宋" w:hAnsi="仿宋" w:eastAsia="仿宋" w:cs="Times New Roman"/>
          <w:b/>
          <w:bCs/>
          <w:kern w:val="2"/>
          <w:sz w:val="32"/>
          <w:szCs w:val="24"/>
          <w:lang w:val="en-US" w:eastAsia="zh-CN" w:bidi="ar-SA"/>
        </w:rPr>
        <w:t>第二十六条</w:t>
      </w: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  <w:t xml:space="preserve"> 获得“安徽省电力优质工程”的建设、总承包、设计、监理、建设、调试和运营等单位，由协会予以颁发荣誉证书。</w:t>
      </w:r>
      <w:r>
        <w:rPr>
          <w:rFonts w:hint="eastAsia" w:ascii="仿宋" w:hAnsi="仿宋" w:eastAsia="仿宋"/>
          <w:sz w:val="32"/>
          <w:szCs w:val="32"/>
        </w:rPr>
        <w:t>并在协会有关会议上表彰。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获奖单位</w:t>
      </w:r>
      <w:r>
        <w:rPr>
          <w:rFonts w:hint="eastAsia" w:eastAsia="仿宋_GB2312"/>
          <w:bCs/>
          <w:sz w:val="32"/>
          <w:szCs w:val="32"/>
        </w:rPr>
        <w:t>可在适当场合进行宣传和展示所获得的称号。</w:t>
      </w:r>
    </w:p>
    <w:p>
      <w:pPr>
        <w:adjustRightInd w:val="0"/>
        <w:snapToGrid w:val="0"/>
        <w:spacing w:line="540" w:lineRule="exact"/>
        <w:ind w:firstLine="643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kern w:val="2"/>
          <w:sz w:val="32"/>
          <w:szCs w:val="24"/>
          <w:lang w:val="en-US" w:eastAsia="zh-CN" w:bidi="ar-SA"/>
        </w:rPr>
        <w:t xml:space="preserve">第二十七条 </w:t>
      </w:r>
      <w:r>
        <w:rPr>
          <w:rFonts w:hint="eastAsia" w:ascii="仿宋" w:hAnsi="仿宋" w:eastAsia="仿宋"/>
          <w:sz w:val="32"/>
          <w:szCs w:val="32"/>
        </w:rPr>
        <w:t>协会按“优中选优”的原则，向关联协会推荐参加</w:t>
      </w:r>
      <w:r>
        <w:rPr>
          <w:rFonts w:hint="eastAsia" w:ascii="仿宋" w:hAnsi="仿宋" w:eastAsia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/>
          <w:sz w:val="32"/>
          <w:szCs w:val="32"/>
        </w:rPr>
        <w:t>全国</w:t>
      </w:r>
      <w:r>
        <w:rPr>
          <w:rFonts w:hint="eastAsia" w:ascii="仿宋" w:hAnsi="仿宋" w:eastAsia="仿宋"/>
          <w:sz w:val="32"/>
          <w:szCs w:val="32"/>
          <w:lang w:eastAsia="zh-CN"/>
        </w:rPr>
        <w:t>电力</w:t>
      </w: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  <w:t>优质工程</w:t>
      </w:r>
      <w:r>
        <w:rPr>
          <w:rFonts w:hint="eastAsia" w:ascii="仿宋" w:hAnsi="仿宋" w:eastAsia="仿宋"/>
          <w:sz w:val="32"/>
          <w:szCs w:val="32"/>
          <w:lang w:eastAsia="zh-CN"/>
        </w:rPr>
        <w:t>”参评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名单并出具参评的有关资料</w:t>
      </w:r>
      <w:r>
        <w:rPr>
          <w:rFonts w:hint="eastAsia" w:ascii="仿宋" w:hAnsi="仿宋" w:eastAsia="仿宋"/>
          <w:color w:val="auto"/>
          <w:sz w:val="32"/>
          <w:szCs w:val="32"/>
        </w:rPr>
        <w:t>。</w:t>
      </w:r>
    </w:p>
    <w:p>
      <w:pPr>
        <w:adjustRightInd w:val="0"/>
        <w:snapToGrid w:val="0"/>
        <w:spacing w:line="540" w:lineRule="exact"/>
        <w:ind w:firstLine="643" w:firstLineChars="200"/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b/>
          <w:bCs/>
          <w:kern w:val="2"/>
          <w:sz w:val="32"/>
          <w:szCs w:val="24"/>
          <w:lang w:val="en-US" w:eastAsia="zh-CN" w:bidi="ar-SA"/>
        </w:rPr>
        <w:t>第二十八条</w:t>
      </w: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  <w:t xml:space="preserve"> 建议获得“安徽省电力优质工程”的获奖单位，可根据有关规定，对做出突出贡献的单位和个人，给予精神和物质奖励。</w:t>
      </w:r>
    </w:p>
    <w:p>
      <w:pPr>
        <w:snapToGrid w:val="0"/>
        <w:spacing w:line="540" w:lineRule="exact"/>
        <w:jc w:val="center"/>
        <w:rPr>
          <w:rFonts w:eastAsia="黑体"/>
          <w:bCs/>
          <w:sz w:val="28"/>
          <w:szCs w:val="28"/>
        </w:rPr>
      </w:pPr>
    </w:p>
    <w:p>
      <w:pPr>
        <w:snapToGrid w:val="0"/>
        <w:spacing w:line="540" w:lineRule="exact"/>
        <w:jc w:val="center"/>
        <w:rPr>
          <w:rFonts w:hint="eastAsia" w:ascii="仿宋" w:hAnsi="仿宋" w:eastAsia="仿宋" w:cs="Times New Roman"/>
          <w:b/>
          <w:bCs/>
          <w:sz w:val="36"/>
          <w:szCs w:val="36"/>
        </w:rPr>
      </w:pPr>
      <w:r>
        <w:rPr>
          <w:rFonts w:hint="eastAsia" w:ascii="仿宋" w:hAnsi="仿宋" w:eastAsia="仿宋" w:cs="Times New Roman"/>
          <w:b/>
          <w:bCs/>
          <w:sz w:val="36"/>
          <w:szCs w:val="36"/>
        </w:rPr>
        <w:t>第八章  其  他</w:t>
      </w:r>
    </w:p>
    <w:p>
      <w:pPr>
        <w:snapToGrid w:val="0"/>
        <w:spacing w:line="540" w:lineRule="exact"/>
        <w:jc w:val="center"/>
        <w:rPr>
          <w:rFonts w:eastAsia="黑体"/>
          <w:bCs/>
          <w:sz w:val="28"/>
          <w:szCs w:val="28"/>
        </w:rPr>
      </w:pPr>
    </w:p>
    <w:p>
      <w:pPr>
        <w:adjustRightInd w:val="0"/>
        <w:snapToGrid w:val="0"/>
        <w:spacing w:line="540" w:lineRule="exact"/>
        <w:ind w:firstLine="643" w:firstLineChars="200"/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b/>
          <w:bCs/>
          <w:kern w:val="2"/>
          <w:sz w:val="32"/>
          <w:szCs w:val="24"/>
          <w:lang w:val="en-US" w:eastAsia="zh-CN" w:bidi="ar-SA"/>
        </w:rPr>
        <w:t>第二十九条</w:t>
      </w: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  <w:t xml:space="preserve"> 鼓励工程建设项目全过程应用信息化技术，实施智慧工地建造，提升工程管理水平。</w:t>
      </w:r>
    </w:p>
    <w:p>
      <w:pPr>
        <w:adjustRightInd w:val="0"/>
        <w:snapToGrid w:val="0"/>
        <w:spacing w:line="540" w:lineRule="exact"/>
        <w:ind w:firstLine="643" w:firstLineChars="200"/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b/>
          <w:bCs/>
          <w:kern w:val="2"/>
          <w:sz w:val="32"/>
          <w:szCs w:val="24"/>
          <w:lang w:val="en-US" w:eastAsia="zh-CN" w:bidi="ar-SA"/>
        </w:rPr>
        <w:t>第三十条</w:t>
      </w: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  <w:t xml:space="preserve"> 鼓励建设单位依托工程建设加大科技创新投入，研发建设工机具，提高工作效率。</w:t>
      </w:r>
    </w:p>
    <w:p>
      <w:pPr>
        <w:adjustRightInd w:val="0"/>
        <w:snapToGrid w:val="0"/>
        <w:spacing w:line="540" w:lineRule="exact"/>
        <w:ind w:firstLine="643" w:firstLineChars="200"/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b/>
          <w:bCs/>
          <w:kern w:val="2"/>
          <w:sz w:val="32"/>
          <w:szCs w:val="24"/>
          <w:lang w:val="en-US" w:eastAsia="zh-CN" w:bidi="ar-SA"/>
        </w:rPr>
        <w:t>第三十一条</w:t>
      </w: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  <w:t xml:space="preserve"> 申报单位应当如实提供工程情况和相关资料，出具虚假材料的，取消安徽省电力优质工程评选资格。</w:t>
      </w:r>
    </w:p>
    <w:p>
      <w:pPr>
        <w:adjustRightInd w:val="0"/>
        <w:snapToGrid w:val="0"/>
        <w:spacing w:line="540" w:lineRule="exact"/>
        <w:ind w:firstLine="643" w:firstLineChars="200"/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b/>
          <w:bCs/>
          <w:kern w:val="2"/>
          <w:sz w:val="32"/>
          <w:szCs w:val="24"/>
          <w:lang w:val="en-US" w:eastAsia="zh-CN" w:bidi="ar-SA"/>
        </w:rPr>
        <w:t>第三十二条</w:t>
      </w: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  <w:t xml:space="preserve"> 申报单位应积极配合现场核查组的现场核查工作，严格执行中央八项规定，若有违规行为，视其情节给予批评警告。</w:t>
      </w:r>
    </w:p>
    <w:p>
      <w:pPr>
        <w:adjustRightInd w:val="0"/>
        <w:snapToGrid w:val="0"/>
        <w:spacing w:line="540" w:lineRule="exact"/>
        <w:ind w:firstLine="643" w:firstLineChars="200"/>
        <w:rPr>
          <w:rFonts w:eastAsia="仿宋_GB2312"/>
          <w:sz w:val="28"/>
          <w:szCs w:val="28"/>
        </w:rPr>
      </w:pPr>
      <w:r>
        <w:rPr>
          <w:rFonts w:hint="eastAsia" w:ascii="仿宋" w:hAnsi="仿宋" w:eastAsia="仿宋" w:cs="Times New Roman"/>
          <w:b/>
          <w:bCs/>
          <w:kern w:val="2"/>
          <w:sz w:val="32"/>
          <w:szCs w:val="24"/>
          <w:lang w:val="en-US" w:eastAsia="zh-CN" w:bidi="ar-SA"/>
        </w:rPr>
        <w:t>第三十三条</w:t>
      </w: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  <w:t xml:space="preserve"> 评选委员会成员及秘书处工作人员，应秉公办事，廉洁自律，认真工作。对违反相关规定的，视其情节给予批评警告，或者取消相关资格。</w:t>
      </w:r>
    </w:p>
    <w:p>
      <w:pPr>
        <w:snapToGrid w:val="0"/>
        <w:spacing w:line="540" w:lineRule="exact"/>
        <w:jc w:val="center"/>
        <w:rPr>
          <w:rFonts w:eastAsia="黑体"/>
          <w:bCs/>
          <w:sz w:val="28"/>
          <w:szCs w:val="28"/>
        </w:rPr>
      </w:pPr>
    </w:p>
    <w:p>
      <w:pPr>
        <w:snapToGrid w:val="0"/>
        <w:spacing w:line="540" w:lineRule="exact"/>
        <w:jc w:val="center"/>
        <w:rPr>
          <w:rFonts w:hint="eastAsia" w:ascii="仿宋" w:hAnsi="仿宋" w:eastAsia="仿宋" w:cs="Times New Roman"/>
          <w:b/>
          <w:bCs/>
          <w:sz w:val="36"/>
          <w:szCs w:val="36"/>
        </w:rPr>
      </w:pPr>
      <w:r>
        <w:rPr>
          <w:rFonts w:hint="eastAsia" w:ascii="仿宋" w:hAnsi="仿宋" w:eastAsia="仿宋" w:cs="Times New Roman"/>
          <w:b/>
          <w:bCs/>
          <w:sz w:val="36"/>
          <w:szCs w:val="36"/>
        </w:rPr>
        <w:t>第九章  附　则</w:t>
      </w:r>
    </w:p>
    <w:p>
      <w:pPr>
        <w:adjustRightInd w:val="0"/>
        <w:snapToGrid w:val="0"/>
        <w:spacing w:line="54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</w:t>
      </w:r>
    </w:p>
    <w:p>
      <w:pPr>
        <w:adjustRightInd w:val="0"/>
        <w:snapToGrid w:val="0"/>
        <w:spacing w:line="540" w:lineRule="exact"/>
        <w:ind w:firstLine="643" w:firstLineChars="200"/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b/>
          <w:bCs/>
          <w:kern w:val="2"/>
          <w:sz w:val="32"/>
          <w:szCs w:val="24"/>
          <w:lang w:val="en-US" w:eastAsia="zh-CN" w:bidi="ar-SA"/>
        </w:rPr>
        <w:t>第三十四条</w:t>
      </w: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  <w:t xml:space="preserve"> 本办法由安徽省电力协会负责解释。</w:t>
      </w:r>
    </w:p>
    <w:p>
      <w:pPr>
        <w:adjustRightInd w:val="0"/>
        <w:snapToGrid w:val="0"/>
        <w:spacing w:line="540" w:lineRule="exact"/>
        <w:ind w:firstLine="643" w:firstLineChars="200"/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b/>
          <w:bCs/>
          <w:kern w:val="2"/>
          <w:sz w:val="32"/>
          <w:szCs w:val="24"/>
          <w:lang w:val="en-US" w:eastAsia="zh-CN" w:bidi="ar-SA"/>
        </w:rPr>
        <w:t>第三十五条</w:t>
      </w: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  <w:t xml:space="preserve"> 本办法自自颁布之日起施行。</w:t>
      </w:r>
    </w:p>
    <w:p>
      <w:pPr>
        <w:widowControl/>
        <w:spacing w:line="540" w:lineRule="exact"/>
        <w:ind w:firstLine="560" w:firstLineChars="200"/>
        <w:jc w:val="left"/>
        <w:rPr>
          <w:rFonts w:ascii="仿宋_GB2312" w:eastAsia="仿宋_GB2312"/>
          <w:sz w:val="28"/>
          <w:szCs w:val="28"/>
        </w:rPr>
      </w:pP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  <w:t>附录：1.承诺书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  <w:t xml:space="preserve">      2.安徽省电力优质工程申报表</w:t>
      </w:r>
    </w:p>
    <w:p/>
    <w:p>
      <w:pPr>
        <w:widowControl/>
        <w:jc w:val="left"/>
        <w:rPr>
          <w:rFonts w:hint="eastAsia" w:ascii="仿宋_GB2312" w:eastAsia="仿宋_GB2312"/>
          <w:sz w:val="28"/>
          <w:szCs w:val="28"/>
          <w:lang w:eastAsia="zh-CN"/>
        </w:rPr>
      </w:pPr>
    </w:p>
    <w:p>
      <w:pPr>
        <w:widowControl/>
        <w:jc w:val="left"/>
        <w:rPr>
          <w:rFonts w:ascii="仿宋_GB2312" w:eastAsia="仿宋_GB2312"/>
          <w:sz w:val="28"/>
          <w:szCs w:val="28"/>
        </w:rPr>
      </w:pPr>
    </w:p>
    <w:p>
      <w:pPr>
        <w:widowControl/>
        <w:jc w:val="left"/>
        <w:rPr>
          <w:rFonts w:ascii="仿宋_GB2312" w:eastAsia="仿宋_GB2312"/>
          <w:sz w:val="28"/>
          <w:szCs w:val="28"/>
        </w:rPr>
      </w:pPr>
    </w:p>
    <w:p>
      <w:pPr>
        <w:widowControl/>
        <w:jc w:val="left"/>
        <w:rPr>
          <w:rFonts w:ascii="仿宋_GB2312" w:eastAsia="仿宋_GB2312"/>
          <w:sz w:val="28"/>
          <w:szCs w:val="28"/>
        </w:rPr>
      </w:pPr>
    </w:p>
    <w:p>
      <w:pPr>
        <w:widowControl/>
        <w:jc w:val="left"/>
        <w:rPr>
          <w:rFonts w:ascii="仿宋_GB2312" w:eastAsia="仿宋_GB2312"/>
          <w:sz w:val="28"/>
          <w:szCs w:val="28"/>
        </w:rPr>
      </w:pPr>
    </w:p>
    <w:p>
      <w:pPr>
        <w:widowControl/>
        <w:jc w:val="left"/>
        <w:rPr>
          <w:rFonts w:ascii="仿宋_GB2312" w:eastAsia="仿宋_GB2312"/>
          <w:sz w:val="28"/>
          <w:szCs w:val="28"/>
        </w:rPr>
      </w:pPr>
    </w:p>
    <w:p>
      <w:pPr>
        <w:widowControl/>
        <w:jc w:val="left"/>
        <w:rPr>
          <w:rFonts w:ascii="仿宋_GB2312" w:eastAsia="仿宋_GB2312"/>
          <w:sz w:val="28"/>
          <w:szCs w:val="28"/>
        </w:rPr>
      </w:pPr>
    </w:p>
    <w:p>
      <w:pPr>
        <w:widowControl/>
        <w:jc w:val="left"/>
        <w:rPr>
          <w:rFonts w:ascii="仿宋_GB2312" w:eastAsia="仿宋_GB2312"/>
          <w:sz w:val="28"/>
          <w:szCs w:val="28"/>
        </w:rPr>
      </w:pPr>
    </w:p>
    <w:p>
      <w:pPr>
        <w:widowControl/>
        <w:jc w:val="left"/>
        <w:rPr>
          <w:rFonts w:ascii="黑体" w:eastAsia="黑体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br w:type="page"/>
      </w:r>
      <w:r>
        <w:rPr>
          <w:rFonts w:hint="eastAsia" w:ascii="黑体" w:eastAsia="黑体"/>
          <w:sz w:val="28"/>
          <w:szCs w:val="28"/>
        </w:rPr>
        <w:t>附</w:t>
      </w:r>
      <w:r>
        <w:rPr>
          <w:rFonts w:hint="eastAsia" w:ascii="黑体" w:eastAsia="黑体"/>
          <w:sz w:val="28"/>
          <w:szCs w:val="28"/>
          <w:lang w:eastAsia="zh-CN"/>
        </w:rPr>
        <w:t>录</w:t>
      </w:r>
      <w:r>
        <w:rPr>
          <w:rFonts w:hint="eastAsia" w:ascii="黑体" w:eastAsia="黑体"/>
          <w:sz w:val="28"/>
          <w:szCs w:val="28"/>
        </w:rPr>
        <w:t>1</w:t>
      </w:r>
    </w:p>
    <w:p>
      <w:pPr>
        <w:jc w:val="center"/>
        <w:rPr>
          <w:rFonts w:ascii="黑体" w:hAnsi="黑体" w:eastAsia="黑体"/>
          <w:bCs/>
          <w:sz w:val="44"/>
          <w:szCs w:val="44"/>
        </w:rPr>
      </w:pPr>
      <w:r>
        <w:rPr>
          <w:rFonts w:hint="eastAsia" w:ascii="黑体" w:hAnsi="黑体" w:eastAsia="黑体"/>
          <w:bCs/>
          <w:sz w:val="44"/>
          <w:szCs w:val="44"/>
        </w:rPr>
        <w:t>承 诺 书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安徽省电力协会：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我单位承诺，本次申报的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  <w:r>
        <w:rPr>
          <w:rFonts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工程所提供的</w:t>
      </w:r>
      <w:r>
        <w:rPr>
          <w:rFonts w:hint="eastAsia" w:ascii="仿宋" w:hAnsi="仿宋" w:eastAsia="仿宋"/>
          <w:sz w:val="32"/>
          <w:szCs w:val="32"/>
        </w:rPr>
        <w:t>申报表、基础材料、相关证明性材料认真核对，</w:t>
      </w:r>
      <w:r>
        <w:rPr>
          <w:rFonts w:hint="eastAsia" w:ascii="仿宋" w:hAnsi="仿宋" w:eastAsia="仿宋"/>
          <w:color w:val="auto"/>
          <w:sz w:val="32"/>
          <w:szCs w:val="32"/>
        </w:rPr>
        <w:t>准确无误，真实有效，</w:t>
      </w:r>
      <w:r>
        <w:rPr>
          <w:rFonts w:hint="eastAsia" w:ascii="仿宋" w:hAnsi="仿宋" w:eastAsia="仿宋"/>
          <w:sz w:val="32"/>
          <w:szCs w:val="32"/>
        </w:rPr>
        <w:t>并按规定程序进行了申报。</w:t>
      </w:r>
      <w:r>
        <w:rPr>
          <w:rFonts w:hint="eastAsia" w:ascii="仿宋_GB2312" w:eastAsia="仿宋_GB2312"/>
          <w:sz w:val="32"/>
          <w:szCs w:val="32"/>
        </w:rPr>
        <w:t>如有弄虚作假情况，自愿承担因此造成的一切责任和后果。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ind w:firstLine="1600" w:firstLineChars="5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主申报</w:t>
      </w:r>
      <w:r>
        <w:rPr>
          <w:rFonts w:hint="eastAsia" w:ascii="仿宋_GB2312" w:eastAsia="仿宋_GB2312"/>
          <w:sz w:val="32"/>
          <w:szCs w:val="32"/>
        </w:rPr>
        <w:t xml:space="preserve">单位法人代表签字： </w:t>
      </w:r>
      <w:r>
        <w:rPr>
          <w:rFonts w:ascii="仿宋_GB2312" w:eastAsia="仿宋_GB2312"/>
          <w:sz w:val="32"/>
          <w:szCs w:val="32"/>
        </w:rPr>
        <w:t xml:space="preserve">           </w:t>
      </w:r>
      <w:r>
        <w:rPr>
          <w:rFonts w:hint="eastAsia" w:ascii="仿宋_GB2312" w:eastAsia="仿宋_GB2312"/>
          <w:sz w:val="32"/>
          <w:szCs w:val="32"/>
        </w:rPr>
        <w:t>（公章）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</w:t>
      </w:r>
      <w:r>
        <w:rPr>
          <w:rFonts w:ascii="仿宋_GB2312" w:eastAsia="仿宋_GB2312"/>
          <w:sz w:val="32"/>
          <w:szCs w:val="32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ind w:firstLine="6400" w:firstLineChars="20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月  日</w:t>
      </w:r>
    </w:p>
    <w:p>
      <w:pPr>
        <w:widowControl/>
        <w:jc w:val="left"/>
        <w:rPr>
          <w:rFonts w:ascii="黑体" w:eastAsia="黑体"/>
          <w:bCs/>
          <w:sz w:val="28"/>
        </w:rPr>
      </w:pPr>
      <w:r>
        <w:rPr>
          <w:rFonts w:ascii="仿宋_GB2312" w:eastAsia="仿宋_GB2312"/>
          <w:sz w:val="32"/>
          <w:szCs w:val="32"/>
        </w:rPr>
        <w:br w:type="page"/>
      </w:r>
      <w:r>
        <w:rPr>
          <w:rFonts w:hint="eastAsia" w:ascii="黑体" w:eastAsia="黑体"/>
          <w:sz w:val="28"/>
          <w:szCs w:val="28"/>
        </w:rPr>
        <w:t>附</w:t>
      </w:r>
      <w:r>
        <w:rPr>
          <w:rFonts w:hint="eastAsia" w:ascii="黑体" w:eastAsia="黑体"/>
          <w:sz w:val="28"/>
          <w:szCs w:val="28"/>
          <w:lang w:eastAsia="zh-CN"/>
        </w:rPr>
        <w:t>录</w:t>
      </w:r>
      <w:r>
        <w:rPr>
          <w:rFonts w:ascii="黑体" w:eastAsia="黑体"/>
          <w:sz w:val="28"/>
          <w:szCs w:val="28"/>
        </w:rPr>
        <w:t>2</w:t>
      </w:r>
    </w:p>
    <w:p>
      <w:pPr>
        <w:tabs>
          <w:tab w:val="left" w:pos="8730"/>
        </w:tabs>
        <w:spacing w:line="556" w:lineRule="exact"/>
        <w:ind w:right="-42" w:rightChars="-20"/>
        <w:rPr>
          <w:sz w:val="32"/>
        </w:rPr>
      </w:pPr>
    </w:p>
    <w:p>
      <w:pPr>
        <w:tabs>
          <w:tab w:val="left" w:pos="8730"/>
        </w:tabs>
        <w:spacing w:line="556" w:lineRule="exact"/>
        <w:ind w:right="-42" w:rightChars="-20"/>
        <w:rPr>
          <w:sz w:val="52"/>
        </w:rPr>
      </w:pPr>
    </w:p>
    <w:p>
      <w:pPr>
        <w:rPr>
          <w:bCs/>
        </w:rPr>
      </w:pPr>
    </w:p>
    <w:p>
      <w:pPr>
        <w:jc w:val="center"/>
        <w:rPr>
          <w:rFonts w:eastAsia="仿宋_GB2312"/>
          <w:bCs/>
          <w:sz w:val="52"/>
          <w:szCs w:val="52"/>
        </w:rPr>
      </w:pPr>
      <w:r>
        <w:rPr>
          <w:rFonts w:hint="eastAsia" w:ascii="黑体" w:hAnsi="黑体" w:eastAsia="黑体"/>
          <w:bCs/>
          <w:sz w:val="44"/>
          <w:szCs w:val="44"/>
        </w:rPr>
        <w:t>安徽省电力优质工程申报表</w:t>
      </w:r>
    </w:p>
    <w:p>
      <w:pPr>
        <w:spacing w:line="600" w:lineRule="exact"/>
        <w:jc w:val="center"/>
        <w:rPr>
          <w:rFonts w:ascii="仿宋_GB2312" w:hAnsi="黑体" w:eastAsia="仿宋_GB2312"/>
          <w:bCs/>
          <w:sz w:val="32"/>
          <w:szCs w:val="32"/>
        </w:rPr>
      </w:pPr>
      <w:r>
        <w:rPr>
          <w:rFonts w:ascii="仿宋_GB2312" w:hAnsi="黑体" w:eastAsia="仿宋_GB2312"/>
          <w:bCs/>
          <w:sz w:val="32"/>
          <w:szCs w:val="32"/>
        </w:rPr>
        <w:t xml:space="preserve">(      </w:t>
      </w:r>
      <w:r>
        <w:rPr>
          <w:rFonts w:hint="eastAsia" w:ascii="仿宋_GB2312" w:hAnsi="黑体" w:eastAsia="仿宋_GB2312"/>
          <w:bCs/>
          <w:sz w:val="32"/>
          <w:szCs w:val="32"/>
        </w:rPr>
        <w:t>年度</w:t>
      </w:r>
      <w:r>
        <w:rPr>
          <w:rFonts w:ascii="仿宋_GB2312" w:hAnsi="黑体" w:eastAsia="仿宋_GB2312"/>
          <w:bCs/>
          <w:sz w:val="32"/>
          <w:szCs w:val="32"/>
        </w:rPr>
        <w:t>)</w:t>
      </w:r>
    </w:p>
    <w:p>
      <w:pPr>
        <w:tabs>
          <w:tab w:val="left" w:pos="8730"/>
        </w:tabs>
        <w:ind w:right="-42" w:rightChars="-20" w:firstLine="1920" w:firstLineChars="600"/>
        <w:rPr>
          <w:rFonts w:ascii="黑体" w:hAnsi="黑体" w:eastAsia="黑体"/>
          <w:bCs/>
          <w:sz w:val="32"/>
        </w:rPr>
      </w:pPr>
    </w:p>
    <w:p>
      <w:pPr>
        <w:tabs>
          <w:tab w:val="left" w:pos="8730"/>
        </w:tabs>
        <w:ind w:right="-42" w:rightChars="-20"/>
        <w:rPr>
          <w:sz w:val="44"/>
        </w:rPr>
      </w:pPr>
      <w:r>
        <w:rPr>
          <w:sz w:val="44"/>
        </w:rPr>
        <w:t xml:space="preserve"> </w:t>
      </w:r>
    </w:p>
    <w:p>
      <w:pPr>
        <w:tabs>
          <w:tab w:val="left" w:pos="8730"/>
        </w:tabs>
        <w:ind w:right="-42" w:rightChars="-20"/>
        <w:rPr>
          <w:sz w:val="44"/>
        </w:rPr>
      </w:pPr>
    </w:p>
    <w:p>
      <w:pPr>
        <w:tabs>
          <w:tab w:val="left" w:pos="8730"/>
        </w:tabs>
        <w:ind w:right="-42" w:rightChars="-20"/>
        <w:rPr>
          <w:sz w:val="44"/>
        </w:rPr>
      </w:pPr>
    </w:p>
    <w:p>
      <w:pPr>
        <w:tabs>
          <w:tab w:val="left" w:pos="8730"/>
        </w:tabs>
        <w:ind w:right="-42" w:rightChars="-20"/>
        <w:rPr>
          <w:sz w:val="44"/>
        </w:rPr>
      </w:pPr>
    </w:p>
    <w:p>
      <w:pPr>
        <w:tabs>
          <w:tab w:val="left" w:pos="8730"/>
        </w:tabs>
        <w:ind w:right="-42" w:rightChars="-20"/>
        <w:rPr>
          <w:sz w:val="44"/>
        </w:rPr>
      </w:pPr>
    </w:p>
    <w:p>
      <w:pPr>
        <w:tabs>
          <w:tab w:val="left" w:pos="8730"/>
        </w:tabs>
        <w:ind w:right="-42" w:rightChars="-20"/>
        <w:rPr>
          <w:sz w:val="44"/>
        </w:rPr>
      </w:pPr>
    </w:p>
    <w:p>
      <w:pPr>
        <w:tabs>
          <w:tab w:val="left" w:pos="8730"/>
        </w:tabs>
        <w:ind w:right="-42" w:rightChars="-20"/>
        <w:rPr>
          <w:sz w:val="44"/>
        </w:rPr>
      </w:pPr>
    </w:p>
    <w:p>
      <w:pPr>
        <w:tabs>
          <w:tab w:val="left" w:pos="8730"/>
        </w:tabs>
        <w:ind w:right="-42" w:rightChars="-20"/>
        <w:rPr>
          <w:sz w:val="44"/>
        </w:rPr>
      </w:pPr>
    </w:p>
    <w:p>
      <w:pPr>
        <w:tabs>
          <w:tab w:val="left" w:pos="8730"/>
        </w:tabs>
        <w:ind w:right="-42" w:rightChars="-20"/>
        <w:rPr>
          <w:sz w:val="44"/>
        </w:rPr>
      </w:pPr>
    </w:p>
    <w:p>
      <w:pPr>
        <w:spacing w:line="600" w:lineRule="exact"/>
        <w:ind w:firstLine="1440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申报工程名称</w:t>
      </w:r>
      <w:r>
        <w:rPr>
          <w:rFonts w:eastAsia="黑体"/>
          <w:sz w:val="28"/>
          <w:szCs w:val="28"/>
        </w:rPr>
        <w:t xml:space="preserve">   </w:t>
      </w:r>
      <w:r>
        <w:rPr>
          <w:rFonts w:eastAsia="黑体"/>
          <w:sz w:val="28"/>
          <w:szCs w:val="28"/>
          <w:u w:val="single"/>
        </w:rPr>
        <w:t xml:space="preserve">                          </w:t>
      </w:r>
    </w:p>
    <w:p>
      <w:pPr>
        <w:spacing w:before="156" w:beforeLines="50" w:line="600" w:lineRule="exact"/>
        <w:ind w:firstLine="1440"/>
        <w:rPr>
          <w:rFonts w:eastAsia="黑体"/>
          <w:spacing w:val="-10"/>
          <w:sz w:val="28"/>
          <w:szCs w:val="28"/>
          <w:u w:val="single"/>
        </w:rPr>
      </w:pPr>
      <w:r>
        <w:rPr>
          <w:rFonts w:hint="eastAsia" w:eastAsia="黑体"/>
          <w:spacing w:val="-10"/>
          <w:sz w:val="28"/>
          <w:szCs w:val="28"/>
        </w:rPr>
        <w:t>申报单位（公章）</w:t>
      </w:r>
      <w:r>
        <w:rPr>
          <w:rFonts w:eastAsia="黑体"/>
          <w:spacing w:val="-10"/>
          <w:sz w:val="28"/>
          <w:szCs w:val="28"/>
          <w:u w:val="single"/>
        </w:rPr>
        <w:t xml:space="preserve">                              </w:t>
      </w:r>
    </w:p>
    <w:p>
      <w:pPr>
        <w:spacing w:before="156" w:beforeLines="50" w:line="600" w:lineRule="exact"/>
        <w:ind w:firstLine="1440"/>
        <w:rPr>
          <w:rFonts w:eastAsia="黑体"/>
          <w:spacing w:val="-10"/>
          <w:sz w:val="28"/>
          <w:szCs w:val="28"/>
        </w:rPr>
      </w:pPr>
      <w:r>
        <w:rPr>
          <w:rFonts w:hint="eastAsia" w:eastAsia="黑体"/>
          <w:spacing w:val="-10"/>
          <w:sz w:val="28"/>
          <w:szCs w:val="28"/>
        </w:rPr>
        <w:t>申报时间</w:t>
      </w:r>
      <w:r>
        <w:rPr>
          <w:rFonts w:eastAsia="黑体"/>
          <w:spacing w:val="-10"/>
          <w:sz w:val="28"/>
          <w:szCs w:val="28"/>
        </w:rPr>
        <w:t xml:space="preserve">   </w:t>
      </w:r>
      <w:r>
        <w:rPr>
          <w:rFonts w:eastAsia="黑体"/>
          <w:spacing w:val="-10"/>
          <w:sz w:val="28"/>
          <w:szCs w:val="28"/>
          <w:u w:val="single"/>
        </w:rPr>
        <w:t xml:space="preserve">                                    </w:t>
      </w:r>
    </w:p>
    <w:p>
      <w:pPr>
        <w:tabs>
          <w:tab w:val="left" w:pos="8730"/>
        </w:tabs>
        <w:ind w:right="-42" w:rightChars="-20"/>
        <w:rPr>
          <w:sz w:val="32"/>
        </w:rPr>
      </w:pPr>
    </w:p>
    <w:p>
      <w:pPr>
        <w:tabs>
          <w:tab w:val="left" w:pos="8730"/>
        </w:tabs>
        <w:ind w:right="-42" w:rightChars="-20"/>
        <w:rPr>
          <w:sz w:val="32"/>
        </w:rPr>
      </w:pPr>
    </w:p>
    <w:p>
      <w:pPr>
        <w:tabs>
          <w:tab w:val="left" w:pos="8730"/>
        </w:tabs>
        <w:ind w:right="-42" w:rightChars="-20" w:firstLine="2720" w:firstLineChars="850"/>
        <w:rPr>
          <w:sz w:val="32"/>
        </w:rPr>
      </w:pPr>
      <w:r>
        <w:rPr>
          <w:rFonts w:hint="eastAsia"/>
          <w:sz w:val="32"/>
        </w:rPr>
        <w:t>安徽省电力协会</w:t>
      </w:r>
      <w:r>
        <w:rPr>
          <w:sz w:val="32"/>
        </w:rPr>
        <w:t xml:space="preserve">  </w:t>
      </w:r>
      <w:r>
        <w:rPr>
          <w:rFonts w:hint="eastAsia"/>
          <w:sz w:val="32"/>
        </w:rPr>
        <w:t>制</w:t>
      </w:r>
    </w:p>
    <w:p>
      <w:pPr>
        <w:spacing w:line="556" w:lineRule="exact"/>
        <w:jc w:val="center"/>
        <w:rPr>
          <w:rFonts w:eastAsia="华文中宋"/>
          <w:bCs/>
          <w:sz w:val="44"/>
          <w:szCs w:val="48"/>
        </w:rPr>
      </w:pPr>
    </w:p>
    <w:p>
      <w:pPr>
        <w:snapToGrid w:val="0"/>
        <w:spacing w:line="540" w:lineRule="exact"/>
        <w:jc w:val="center"/>
        <w:rPr>
          <w:rFonts w:hint="eastAsia" w:ascii="仿宋" w:hAnsi="仿宋" w:eastAsia="仿宋" w:cs="Times New Roman"/>
          <w:b/>
          <w:bCs/>
          <w:sz w:val="36"/>
          <w:szCs w:val="36"/>
        </w:rPr>
      </w:pPr>
      <w:r>
        <w:rPr>
          <w:rFonts w:hint="eastAsia" w:ascii="仿宋" w:hAnsi="仿宋" w:eastAsia="仿宋" w:cs="Times New Roman"/>
          <w:b/>
          <w:bCs/>
          <w:sz w:val="36"/>
          <w:szCs w:val="36"/>
        </w:rPr>
        <w:t>填  表  说  明</w:t>
      </w:r>
    </w:p>
    <w:p>
      <w:pPr>
        <w:spacing w:line="556" w:lineRule="exact"/>
        <w:rPr>
          <w:rFonts w:eastAsia="仿宋_GB2312"/>
          <w:bCs/>
          <w:sz w:val="28"/>
        </w:rPr>
      </w:pP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  <w:t>1.表中内容逐栏填写，各栏目填写完整、清晰。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  <w:t>2.表中内容及数据应真实、准确。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  <w:t>3.单位名称均应填写全称，联系方式应填写详细。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  <w:t>4.存在安全质量问题：简述建设中发生的安全质量事故及结论。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  <w:t>5.本申报表可扩展填写。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  <w:t>6.申报内容将作为评选及颁发证书编制依据，请认真核查、填写，提交后不得变更。</w:t>
      </w:r>
    </w:p>
    <w:p>
      <w:pPr>
        <w:spacing w:line="556" w:lineRule="exact"/>
        <w:rPr>
          <w:rFonts w:eastAsia="仿宋_GB2312"/>
          <w:bCs/>
          <w:sz w:val="28"/>
          <w:szCs w:val="28"/>
        </w:rPr>
      </w:pPr>
    </w:p>
    <w:p>
      <w:pPr>
        <w:spacing w:line="556" w:lineRule="exact"/>
        <w:rPr>
          <w:rFonts w:eastAsia="仿宋_GB2312"/>
          <w:bCs/>
          <w:sz w:val="28"/>
          <w:szCs w:val="28"/>
        </w:rPr>
      </w:pPr>
    </w:p>
    <w:p>
      <w:pPr>
        <w:spacing w:line="556" w:lineRule="exact"/>
        <w:rPr>
          <w:rFonts w:eastAsia="仿宋_GB2312"/>
          <w:bCs/>
          <w:sz w:val="28"/>
          <w:szCs w:val="28"/>
        </w:rPr>
      </w:pPr>
    </w:p>
    <w:p>
      <w:pPr>
        <w:spacing w:line="556" w:lineRule="exact"/>
        <w:rPr>
          <w:rFonts w:eastAsia="仿宋_GB2312"/>
          <w:bCs/>
          <w:sz w:val="28"/>
          <w:szCs w:val="28"/>
        </w:rPr>
      </w:pPr>
    </w:p>
    <w:p>
      <w:pPr>
        <w:spacing w:line="380" w:lineRule="exact"/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br w:type="page"/>
      </w:r>
    </w:p>
    <w:p>
      <w:pPr>
        <w:widowControl/>
        <w:jc w:val="center"/>
        <w:rPr>
          <w:rFonts w:hint="eastAsia" w:ascii="仿宋" w:hAnsi="仿宋" w:eastAsia="仿宋" w:cs="Times New Roman"/>
          <w:b/>
          <w:bCs/>
          <w:sz w:val="36"/>
          <w:szCs w:val="36"/>
        </w:rPr>
      </w:pPr>
      <w:r>
        <w:rPr>
          <w:rFonts w:hint="eastAsia" w:ascii="仿宋" w:hAnsi="仿宋" w:eastAsia="仿宋" w:cs="Times New Roman"/>
          <w:b/>
          <w:bCs/>
          <w:sz w:val="36"/>
          <w:szCs w:val="36"/>
        </w:rPr>
        <w:t>一、工程概况</w:t>
      </w:r>
    </w:p>
    <w:tbl>
      <w:tblPr>
        <w:tblStyle w:val="2"/>
        <w:tblW w:w="9184" w:type="dxa"/>
        <w:tblInd w:w="-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992"/>
        <w:gridCol w:w="1702"/>
        <w:gridCol w:w="1414"/>
        <w:gridCol w:w="571"/>
        <w:gridCol w:w="12"/>
        <w:gridCol w:w="1548"/>
        <w:gridCol w:w="241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7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工程名称</w:t>
            </w:r>
          </w:p>
        </w:tc>
        <w:tc>
          <w:tcPr>
            <w:tcW w:w="7657" w:type="dxa"/>
            <w:gridSpan w:val="6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7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申报单位</w:t>
            </w:r>
          </w:p>
        </w:tc>
        <w:tc>
          <w:tcPr>
            <w:tcW w:w="7657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7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工程核准批文</w:t>
            </w:r>
          </w:p>
        </w:tc>
        <w:tc>
          <w:tcPr>
            <w:tcW w:w="7657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（核准部门</w:t>
            </w:r>
            <w:r>
              <w:rPr>
                <w:rFonts w:ascii="仿宋_GB2312" w:hAnsi="宋体" w:eastAsia="仿宋_GB2312"/>
                <w:color w:val="000000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</w:rPr>
              <w:t>文号）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7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批准动态概算或执行概算</w:t>
            </w:r>
          </w:p>
        </w:tc>
        <w:tc>
          <w:tcPr>
            <w:tcW w:w="311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ascii="仿宋_GB2312" w:hAnsi="宋体" w:eastAsia="仿宋_GB2312"/>
                <w:color w:val="000000"/>
              </w:rPr>
              <w:t xml:space="preserve">                  </w:t>
            </w:r>
            <w:r>
              <w:rPr>
                <w:rFonts w:hint="eastAsia" w:ascii="仿宋_GB2312" w:hAnsi="宋体" w:eastAsia="仿宋_GB2312"/>
                <w:color w:val="000000"/>
              </w:rPr>
              <w:t>（万元）</w:t>
            </w:r>
          </w:p>
        </w:tc>
        <w:tc>
          <w:tcPr>
            <w:tcW w:w="2131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竣工决算</w:t>
            </w:r>
          </w:p>
        </w:tc>
        <w:tc>
          <w:tcPr>
            <w:tcW w:w="241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ascii="仿宋_GB2312" w:hAnsi="宋体" w:eastAsia="仿宋_GB2312"/>
                <w:color w:val="000000"/>
              </w:rPr>
              <w:t xml:space="preserve">            </w:t>
            </w:r>
            <w:r>
              <w:rPr>
                <w:rFonts w:hint="eastAsia" w:ascii="仿宋_GB2312" w:hAnsi="宋体" w:eastAsia="仿宋_GB2312"/>
                <w:color w:val="000000"/>
              </w:rPr>
              <w:t>（万元）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7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工程总建安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工作量</w:t>
            </w:r>
          </w:p>
        </w:tc>
        <w:tc>
          <w:tcPr>
            <w:tcW w:w="311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ascii="仿宋_GB2312" w:hAnsi="宋体" w:eastAsia="仿宋_GB2312"/>
                <w:color w:val="000000"/>
              </w:rPr>
              <w:t xml:space="preserve">                  </w:t>
            </w:r>
            <w:r>
              <w:rPr>
                <w:rFonts w:hint="eastAsia" w:ascii="仿宋_GB2312" w:hAnsi="宋体" w:eastAsia="仿宋_GB2312"/>
                <w:color w:val="000000"/>
              </w:rPr>
              <w:t>（万元）</w:t>
            </w:r>
          </w:p>
        </w:tc>
        <w:tc>
          <w:tcPr>
            <w:tcW w:w="2131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工程所属集团</w:t>
            </w:r>
          </w:p>
        </w:tc>
        <w:tc>
          <w:tcPr>
            <w:tcW w:w="241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7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工程开工时间</w:t>
            </w:r>
          </w:p>
        </w:tc>
        <w:tc>
          <w:tcPr>
            <w:tcW w:w="3116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2131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工程竣工时间</w:t>
            </w:r>
          </w:p>
        </w:tc>
        <w:tc>
          <w:tcPr>
            <w:tcW w:w="241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527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主要设备情况</w:t>
            </w:r>
          </w:p>
        </w:tc>
        <w:tc>
          <w:tcPr>
            <w:tcW w:w="170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设备名称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生产厂家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产品型号</w:t>
            </w:r>
          </w:p>
        </w:tc>
        <w:tc>
          <w:tcPr>
            <w:tcW w:w="241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差异性特点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527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0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527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0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527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0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527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0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52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工程建设地点</w:t>
            </w:r>
          </w:p>
        </w:tc>
        <w:tc>
          <w:tcPr>
            <w:tcW w:w="170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15" w:hRule="atLeast"/>
        </w:trPr>
        <w:tc>
          <w:tcPr>
            <w:tcW w:w="152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存在安全质量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问题及结论</w:t>
            </w:r>
          </w:p>
        </w:tc>
        <w:tc>
          <w:tcPr>
            <w:tcW w:w="7657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3" w:hRule="atLeast"/>
        </w:trPr>
        <w:tc>
          <w:tcPr>
            <w:tcW w:w="9184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以下内容，根据工程类型选择填写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7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火电工程</w:t>
            </w:r>
          </w:p>
        </w:tc>
        <w:tc>
          <w:tcPr>
            <w:tcW w:w="170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  <w:lang w:val="en-GB"/>
              </w:rPr>
              <w:t>装机总容量</w:t>
            </w:r>
          </w:p>
        </w:tc>
        <w:tc>
          <w:tcPr>
            <w:tcW w:w="1997" w:type="dxa"/>
            <w:gridSpan w:val="3"/>
            <w:vAlign w:val="center"/>
          </w:tcPr>
          <w:p>
            <w:pPr>
              <w:spacing w:line="320" w:lineRule="exact"/>
              <w:jc w:val="right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  <w:lang w:val="en-GB"/>
              </w:rPr>
              <w:t>（</w:t>
            </w:r>
            <w:r>
              <w:rPr>
                <w:rFonts w:ascii="仿宋_GB2312" w:hAnsi="宋体" w:eastAsia="仿宋_GB2312"/>
                <w:color w:val="000000"/>
                <w:lang w:val="en-GB"/>
              </w:rPr>
              <w:t>MW</w:t>
            </w:r>
            <w:r>
              <w:rPr>
                <w:rFonts w:hint="eastAsia" w:ascii="仿宋_GB2312" w:hAnsi="宋体" w:eastAsia="仿宋_GB2312"/>
                <w:color w:val="000000"/>
                <w:lang w:val="en-GB"/>
              </w:rPr>
              <w:t>）</w:t>
            </w:r>
          </w:p>
        </w:tc>
        <w:tc>
          <w:tcPr>
            <w:tcW w:w="154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  <w:lang w:val="en-GB"/>
              </w:rPr>
              <w:t>单机容量</w:t>
            </w:r>
          </w:p>
        </w:tc>
        <w:tc>
          <w:tcPr>
            <w:tcW w:w="2410" w:type="dxa"/>
            <w:vAlign w:val="center"/>
          </w:tcPr>
          <w:p>
            <w:pPr>
              <w:spacing w:line="320" w:lineRule="exact"/>
              <w:jc w:val="right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  <w:lang w:val="en-GB"/>
              </w:rPr>
              <w:t>（</w:t>
            </w:r>
            <w:r>
              <w:rPr>
                <w:rFonts w:ascii="仿宋_GB2312" w:hAnsi="宋体" w:eastAsia="仿宋_GB2312"/>
                <w:color w:val="000000"/>
                <w:lang w:val="en-GB"/>
              </w:rPr>
              <w:t>MW</w:t>
            </w:r>
            <w:r>
              <w:rPr>
                <w:rFonts w:hint="eastAsia" w:ascii="仿宋_GB2312" w:hAnsi="宋体" w:eastAsia="仿宋_GB2312"/>
                <w:color w:val="000000"/>
                <w:lang w:val="en-GB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7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170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lang w:val="en-GB"/>
              </w:rPr>
            </w:pPr>
            <w:r>
              <w:rPr>
                <w:rFonts w:hint="eastAsia" w:ascii="仿宋_GB2312" w:hAnsi="宋体" w:eastAsia="仿宋_GB2312"/>
                <w:color w:val="000000"/>
                <w:lang w:val="en-GB"/>
              </w:rPr>
              <w:t>台数</w:t>
            </w:r>
          </w:p>
        </w:tc>
        <w:tc>
          <w:tcPr>
            <w:tcW w:w="1997" w:type="dxa"/>
            <w:gridSpan w:val="3"/>
            <w:vAlign w:val="center"/>
          </w:tcPr>
          <w:p>
            <w:pPr>
              <w:spacing w:line="320" w:lineRule="exact"/>
              <w:jc w:val="right"/>
              <w:rPr>
                <w:rFonts w:ascii="仿宋_GB2312" w:hAnsi="宋体" w:eastAsia="仿宋_GB2312"/>
                <w:color w:val="000000"/>
                <w:lang w:val="en-GB"/>
              </w:rPr>
            </w:pPr>
            <w:r>
              <w:rPr>
                <w:rFonts w:hint="eastAsia" w:ascii="仿宋_GB2312" w:hAnsi="宋体" w:eastAsia="仿宋_GB2312"/>
                <w:color w:val="000000"/>
                <w:lang w:val="en-GB"/>
              </w:rPr>
              <w:t>（台）</w:t>
            </w:r>
          </w:p>
        </w:tc>
        <w:tc>
          <w:tcPr>
            <w:tcW w:w="154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lang w:val="en-GB"/>
              </w:rPr>
            </w:pPr>
            <w:r>
              <w:rPr>
                <w:rFonts w:hint="eastAsia" w:ascii="仿宋_GB2312" w:eastAsia="仿宋_GB2312"/>
              </w:rPr>
              <w:t>主厂房垫层首次浇灌时间</w:t>
            </w:r>
          </w:p>
        </w:tc>
        <w:tc>
          <w:tcPr>
            <w:tcW w:w="2410" w:type="dxa"/>
            <w:vAlign w:val="center"/>
          </w:tcPr>
          <w:p>
            <w:pPr>
              <w:spacing w:line="320" w:lineRule="exact"/>
              <w:jc w:val="right"/>
              <w:rPr>
                <w:rFonts w:ascii="仿宋_GB2312" w:hAnsi="宋体" w:eastAsia="仿宋_GB2312"/>
                <w:color w:val="000000"/>
                <w:lang w:val="en-GB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7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170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批准每千瓦造价</w:t>
            </w:r>
          </w:p>
        </w:tc>
        <w:tc>
          <w:tcPr>
            <w:tcW w:w="1997" w:type="dxa"/>
            <w:gridSpan w:val="3"/>
            <w:vAlign w:val="center"/>
          </w:tcPr>
          <w:p>
            <w:pPr>
              <w:widowControl/>
              <w:wordWrap w:val="0"/>
              <w:spacing w:line="300" w:lineRule="exact"/>
              <w:ind w:right="21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（万元</w:t>
            </w:r>
            <w:r>
              <w:rPr>
                <w:rFonts w:ascii="仿宋_GB2312" w:eastAsia="仿宋_GB2312"/>
              </w:rPr>
              <w:t>/</w:t>
            </w:r>
            <w:r>
              <w:rPr>
                <w:rFonts w:hint="eastAsia" w:ascii="仿宋_GB2312" w:eastAsia="仿宋_GB2312"/>
              </w:rPr>
              <w:t>千瓦）</w:t>
            </w:r>
          </w:p>
        </w:tc>
        <w:tc>
          <w:tcPr>
            <w:tcW w:w="1548" w:type="dxa"/>
            <w:vAlign w:val="center"/>
          </w:tcPr>
          <w:p>
            <w:pPr>
              <w:spacing w:line="300" w:lineRule="exact"/>
              <w:ind w:right="-28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实际每千瓦</w:t>
            </w:r>
          </w:p>
          <w:p>
            <w:pPr>
              <w:spacing w:line="300" w:lineRule="exact"/>
              <w:ind w:right="-28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造价</w:t>
            </w:r>
          </w:p>
        </w:tc>
        <w:tc>
          <w:tcPr>
            <w:tcW w:w="2410" w:type="dxa"/>
            <w:vAlign w:val="center"/>
          </w:tcPr>
          <w:p>
            <w:pPr>
              <w:spacing w:line="300" w:lineRule="exact"/>
              <w:ind w:right="21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 xml:space="preserve">      </w:t>
            </w:r>
            <w:r>
              <w:rPr>
                <w:rFonts w:hint="eastAsia" w:ascii="仿宋_GB2312" w:eastAsia="仿宋_GB2312"/>
              </w:rPr>
              <w:t>（万元</w:t>
            </w:r>
            <w:r>
              <w:rPr>
                <w:rFonts w:ascii="仿宋_GB2312" w:eastAsia="仿宋_GB2312"/>
              </w:rPr>
              <w:t>/</w:t>
            </w:r>
            <w:r>
              <w:rPr>
                <w:rFonts w:hint="eastAsia" w:ascii="仿宋_GB2312" w:eastAsia="仿宋_GB2312"/>
              </w:rPr>
              <w:t>千瓦）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7" w:type="dxa"/>
            <w:gridSpan w:val="2"/>
            <w:vMerge w:val="restart"/>
            <w:vAlign w:val="center"/>
          </w:tcPr>
          <w:p>
            <w:pPr>
              <w:spacing w:line="320" w:lineRule="exact"/>
              <w:jc w:val="left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水电水利工程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（含抽水蓄能）</w:t>
            </w:r>
          </w:p>
        </w:tc>
        <w:tc>
          <w:tcPr>
            <w:tcW w:w="170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  <w:lang w:val="en-GB"/>
              </w:rPr>
              <w:t>装机总容量</w:t>
            </w:r>
          </w:p>
        </w:tc>
        <w:tc>
          <w:tcPr>
            <w:tcW w:w="5955" w:type="dxa"/>
            <w:gridSpan w:val="5"/>
            <w:vAlign w:val="center"/>
          </w:tcPr>
          <w:p>
            <w:pPr>
              <w:spacing w:line="320" w:lineRule="exact"/>
              <w:jc w:val="right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  <w:lang w:val="en-GB"/>
              </w:rPr>
              <w:t>（</w:t>
            </w:r>
            <w:r>
              <w:rPr>
                <w:rFonts w:ascii="仿宋_GB2312" w:hAnsi="宋体" w:eastAsia="仿宋_GB2312"/>
                <w:color w:val="000000"/>
                <w:lang w:val="en-GB"/>
              </w:rPr>
              <w:t>MW</w:t>
            </w:r>
            <w:r>
              <w:rPr>
                <w:rFonts w:hint="eastAsia" w:ascii="仿宋_GB2312" w:hAnsi="宋体" w:eastAsia="仿宋_GB2312"/>
                <w:color w:val="000000"/>
                <w:lang w:val="en-GB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7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170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  <w:lang w:val="en-GB"/>
              </w:rPr>
              <w:t>单机容量</w:t>
            </w:r>
          </w:p>
        </w:tc>
        <w:tc>
          <w:tcPr>
            <w:tcW w:w="1997" w:type="dxa"/>
            <w:gridSpan w:val="3"/>
            <w:vAlign w:val="center"/>
          </w:tcPr>
          <w:p>
            <w:pPr>
              <w:spacing w:line="320" w:lineRule="exact"/>
              <w:jc w:val="right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  <w:lang w:val="en-GB"/>
              </w:rPr>
              <w:t>（</w:t>
            </w:r>
            <w:r>
              <w:rPr>
                <w:rFonts w:ascii="仿宋_GB2312" w:hAnsi="宋体" w:eastAsia="仿宋_GB2312"/>
                <w:color w:val="000000"/>
                <w:lang w:val="en-GB"/>
              </w:rPr>
              <w:t>MW</w:t>
            </w:r>
            <w:r>
              <w:rPr>
                <w:rFonts w:hint="eastAsia" w:ascii="仿宋_GB2312" w:hAnsi="宋体" w:eastAsia="仿宋_GB2312"/>
                <w:color w:val="000000"/>
                <w:lang w:val="en-GB"/>
              </w:rPr>
              <w:t>）</w:t>
            </w:r>
          </w:p>
        </w:tc>
        <w:tc>
          <w:tcPr>
            <w:tcW w:w="154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lang w:val="en-GB"/>
              </w:rPr>
            </w:pPr>
            <w:r>
              <w:rPr>
                <w:rFonts w:hint="eastAsia" w:ascii="仿宋_GB2312" w:hAnsi="宋体" w:eastAsia="仿宋_GB2312"/>
                <w:color w:val="000000"/>
                <w:lang w:val="en-GB"/>
              </w:rPr>
              <w:t>台数</w:t>
            </w:r>
          </w:p>
        </w:tc>
        <w:tc>
          <w:tcPr>
            <w:tcW w:w="2410" w:type="dxa"/>
            <w:vAlign w:val="center"/>
          </w:tcPr>
          <w:p>
            <w:pPr>
              <w:spacing w:line="320" w:lineRule="exact"/>
              <w:jc w:val="right"/>
              <w:rPr>
                <w:rFonts w:ascii="仿宋_GB2312" w:hAnsi="宋体" w:eastAsia="仿宋_GB2312"/>
                <w:color w:val="000000"/>
                <w:lang w:val="en-GB"/>
              </w:rPr>
            </w:pPr>
            <w:r>
              <w:rPr>
                <w:rFonts w:hint="eastAsia" w:ascii="仿宋_GB2312" w:hAnsi="宋体" w:eastAsia="仿宋_GB2312"/>
                <w:color w:val="000000"/>
                <w:lang w:val="en-GB"/>
              </w:rPr>
              <w:t>（台）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7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1702" w:type="dxa"/>
            <w:vAlign w:val="center"/>
          </w:tcPr>
          <w:p>
            <w:pPr>
              <w:jc w:val="center"/>
              <w:rPr>
                <w:rFonts w:ascii="仿宋_GB2312" w:eastAsia="仿宋_GB2312"/>
                <w:spacing w:val="20"/>
              </w:rPr>
            </w:pPr>
            <w:r>
              <w:rPr>
                <w:rFonts w:hint="eastAsia" w:ascii="仿宋_GB2312" w:eastAsia="仿宋_GB2312"/>
                <w:spacing w:val="20"/>
              </w:rPr>
              <w:t>工程</w:t>
            </w:r>
          </w:p>
          <w:p>
            <w:pPr>
              <w:jc w:val="center"/>
              <w:rPr>
                <w:rFonts w:ascii="仿宋_GB2312" w:eastAsia="仿宋_GB2312"/>
                <w:spacing w:val="20"/>
              </w:rPr>
            </w:pPr>
            <w:r>
              <w:rPr>
                <w:rFonts w:hint="eastAsia" w:ascii="仿宋_GB2312" w:eastAsia="仿宋_GB2312"/>
                <w:spacing w:val="20"/>
              </w:rPr>
              <w:t>截流日期</w:t>
            </w:r>
          </w:p>
        </w:tc>
        <w:tc>
          <w:tcPr>
            <w:tcW w:w="1997" w:type="dxa"/>
            <w:gridSpan w:val="3"/>
            <w:vAlign w:val="center"/>
          </w:tcPr>
          <w:p>
            <w:pPr>
              <w:jc w:val="righ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年</w:t>
            </w:r>
            <w:r>
              <w:rPr>
                <w:rFonts w:ascii="仿宋_GB2312" w:eastAsia="仿宋_GB2312"/>
              </w:rPr>
              <w:t xml:space="preserve">    </w:t>
            </w:r>
            <w:r>
              <w:rPr>
                <w:rFonts w:hint="eastAsia" w:ascii="仿宋_GB2312" w:eastAsia="仿宋_GB2312"/>
              </w:rPr>
              <w:t>月</w:t>
            </w:r>
            <w:r>
              <w:rPr>
                <w:rFonts w:ascii="仿宋_GB2312" w:eastAsia="仿宋_GB2312"/>
              </w:rPr>
              <w:t xml:space="preserve">    </w:t>
            </w:r>
            <w:r>
              <w:rPr>
                <w:rFonts w:hint="eastAsia" w:ascii="仿宋_GB2312" w:eastAsia="仿宋_GB2312"/>
              </w:rPr>
              <w:t>日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仿宋_GB2312" w:eastAsia="仿宋_GB2312"/>
                <w:spacing w:val="20"/>
              </w:rPr>
            </w:pPr>
            <w:r>
              <w:rPr>
                <w:rFonts w:hint="eastAsia" w:ascii="仿宋_GB2312" w:eastAsia="仿宋_GB2312"/>
                <w:spacing w:val="20"/>
              </w:rPr>
              <w:t>主体</w:t>
            </w:r>
          </w:p>
          <w:p>
            <w:pPr>
              <w:jc w:val="center"/>
              <w:rPr>
                <w:rFonts w:ascii="仿宋_GB2312" w:eastAsia="仿宋_GB2312"/>
                <w:spacing w:val="20"/>
              </w:rPr>
            </w:pPr>
            <w:r>
              <w:rPr>
                <w:rFonts w:hint="eastAsia" w:ascii="仿宋_GB2312" w:eastAsia="仿宋_GB2312"/>
                <w:spacing w:val="20"/>
              </w:rPr>
              <w:t>开工日期</w:t>
            </w:r>
          </w:p>
        </w:tc>
        <w:tc>
          <w:tcPr>
            <w:tcW w:w="2410" w:type="dxa"/>
            <w:vAlign w:val="center"/>
          </w:tcPr>
          <w:p>
            <w:pPr>
              <w:jc w:val="righ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年</w:t>
            </w:r>
            <w:r>
              <w:rPr>
                <w:rFonts w:ascii="仿宋_GB2312" w:eastAsia="仿宋_GB2312"/>
              </w:rPr>
              <w:t xml:space="preserve">    </w:t>
            </w:r>
            <w:r>
              <w:rPr>
                <w:rFonts w:hint="eastAsia" w:ascii="仿宋_GB2312" w:eastAsia="仿宋_GB2312"/>
              </w:rPr>
              <w:t>月</w:t>
            </w:r>
            <w:r>
              <w:rPr>
                <w:rFonts w:ascii="仿宋_GB2312" w:eastAsia="仿宋_GB2312"/>
              </w:rPr>
              <w:t xml:space="preserve">    </w:t>
            </w:r>
            <w:r>
              <w:rPr>
                <w:rFonts w:hint="eastAsia" w:ascii="仿宋_GB2312" w:eastAsia="仿宋_GB2312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7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1702" w:type="dxa"/>
            <w:vAlign w:val="center"/>
          </w:tcPr>
          <w:p>
            <w:pPr>
              <w:jc w:val="center"/>
              <w:rPr>
                <w:rFonts w:ascii="仿宋_GB2312" w:eastAsia="仿宋_GB2312"/>
                <w:spacing w:val="20"/>
              </w:rPr>
            </w:pPr>
            <w:r>
              <w:rPr>
                <w:rFonts w:hint="eastAsia" w:ascii="仿宋_GB2312" w:eastAsia="仿宋_GB2312"/>
                <w:spacing w:val="20"/>
              </w:rPr>
              <w:t>工程</w:t>
            </w:r>
          </w:p>
          <w:p>
            <w:pPr>
              <w:jc w:val="center"/>
              <w:rPr>
                <w:rFonts w:ascii="仿宋_GB2312" w:eastAsia="仿宋_GB2312"/>
                <w:spacing w:val="20"/>
              </w:rPr>
            </w:pPr>
            <w:r>
              <w:rPr>
                <w:rFonts w:hint="eastAsia" w:ascii="仿宋_GB2312" w:eastAsia="仿宋_GB2312"/>
                <w:spacing w:val="20"/>
              </w:rPr>
              <w:t>蓄水日期</w:t>
            </w:r>
          </w:p>
        </w:tc>
        <w:tc>
          <w:tcPr>
            <w:tcW w:w="1997" w:type="dxa"/>
            <w:gridSpan w:val="3"/>
            <w:vAlign w:val="center"/>
          </w:tcPr>
          <w:p>
            <w:pPr>
              <w:jc w:val="righ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年</w:t>
            </w:r>
            <w:r>
              <w:rPr>
                <w:rFonts w:ascii="仿宋_GB2312" w:eastAsia="仿宋_GB2312"/>
              </w:rPr>
              <w:t xml:space="preserve">    </w:t>
            </w:r>
            <w:r>
              <w:rPr>
                <w:rFonts w:hint="eastAsia" w:ascii="仿宋_GB2312" w:eastAsia="仿宋_GB2312"/>
              </w:rPr>
              <w:t>月</w:t>
            </w:r>
            <w:r>
              <w:rPr>
                <w:rFonts w:ascii="仿宋_GB2312" w:eastAsia="仿宋_GB2312"/>
              </w:rPr>
              <w:t xml:space="preserve">    </w:t>
            </w:r>
            <w:r>
              <w:rPr>
                <w:rFonts w:hint="eastAsia" w:ascii="仿宋_GB2312" w:eastAsia="仿宋_GB2312"/>
              </w:rPr>
              <w:t>日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第一台机组投产移交日期</w:t>
            </w:r>
          </w:p>
        </w:tc>
        <w:tc>
          <w:tcPr>
            <w:tcW w:w="2410" w:type="dxa"/>
            <w:vAlign w:val="center"/>
          </w:tcPr>
          <w:p>
            <w:pPr>
              <w:jc w:val="righ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年</w:t>
            </w:r>
            <w:r>
              <w:rPr>
                <w:rFonts w:ascii="仿宋_GB2312" w:eastAsia="仿宋_GB2312"/>
              </w:rPr>
              <w:t xml:space="preserve">    </w:t>
            </w:r>
            <w:r>
              <w:rPr>
                <w:rFonts w:hint="eastAsia" w:ascii="仿宋_GB2312" w:eastAsia="仿宋_GB2312"/>
              </w:rPr>
              <w:t>月</w:t>
            </w:r>
            <w:r>
              <w:rPr>
                <w:rFonts w:ascii="仿宋_GB2312" w:eastAsia="仿宋_GB2312"/>
              </w:rPr>
              <w:t xml:space="preserve">    </w:t>
            </w:r>
            <w:r>
              <w:rPr>
                <w:rFonts w:hint="eastAsia" w:ascii="仿宋_GB2312" w:eastAsia="仿宋_GB2312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输变电工程</w:t>
            </w:r>
          </w:p>
        </w:tc>
        <w:tc>
          <w:tcPr>
            <w:tcW w:w="269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pacing w:val="20"/>
              </w:rPr>
            </w:pPr>
            <w:r>
              <w:rPr>
                <w:rFonts w:hint="eastAsia" w:ascii="仿宋_GB2312" w:hAnsi="宋体" w:eastAsia="仿宋_GB2312"/>
                <w:color w:val="000000"/>
                <w:lang w:val="en-GB"/>
              </w:rPr>
              <w:t>电压等级</w:t>
            </w:r>
          </w:p>
        </w:tc>
        <w:tc>
          <w:tcPr>
            <w:tcW w:w="5955" w:type="dxa"/>
            <w:gridSpan w:val="5"/>
            <w:vAlign w:val="center"/>
          </w:tcPr>
          <w:p>
            <w:pPr>
              <w:jc w:val="right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  <w:color w:val="000000"/>
                <w:lang w:val="en-GB"/>
              </w:rPr>
              <w:t>（</w:t>
            </w:r>
            <w:r>
              <w:rPr>
                <w:rFonts w:ascii="仿宋_GB2312" w:hAnsi="宋体" w:eastAsia="仿宋_GB2312"/>
                <w:color w:val="000000"/>
                <w:lang w:val="en-GB"/>
              </w:rPr>
              <w:t>kV</w:t>
            </w:r>
            <w:r>
              <w:rPr>
                <w:rFonts w:hint="eastAsia" w:ascii="仿宋_GB2312" w:hAnsi="宋体" w:eastAsia="仿宋_GB2312"/>
                <w:color w:val="000000"/>
                <w:lang w:val="en-GB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变电站、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换流站</w:t>
            </w:r>
            <w:r>
              <w:rPr>
                <w:rFonts w:hint="eastAsia" w:ascii="仿宋_GB2312" w:hAnsi="宋体" w:eastAsia="仿宋_GB2312"/>
                <w:color w:val="000000"/>
                <w:lang w:val="en-US" w:eastAsia="zh-CN"/>
              </w:rPr>
              <w:t>、园区（小区）</w:t>
            </w:r>
            <w:r>
              <w:rPr>
                <w:rFonts w:hint="eastAsia" w:ascii="仿宋_GB2312" w:hAnsi="宋体" w:eastAsia="仿宋_GB2312"/>
                <w:color w:val="000000"/>
              </w:rPr>
              <w:t>工程</w:t>
            </w:r>
          </w:p>
        </w:tc>
        <w:tc>
          <w:tcPr>
            <w:tcW w:w="1702" w:type="dxa"/>
            <w:vAlign w:val="center"/>
          </w:tcPr>
          <w:p>
            <w:pPr>
              <w:jc w:val="center"/>
              <w:rPr>
                <w:rFonts w:ascii="仿宋_GB2312" w:eastAsia="仿宋_GB2312"/>
                <w:spacing w:val="20"/>
              </w:rPr>
            </w:pPr>
            <w:r>
              <w:rPr>
                <w:rFonts w:hint="eastAsia" w:ascii="仿宋_GB2312" w:hAnsi="宋体" w:eastAsia="仿宋_GB2312"/>
                <w:color w:val="000000"/>
                <w:lang w:val="en-GB"/>
              </w:rPr>
              <w:t>变电站</w:t>
            </w:r>
          </w:p>
        </w:tc>
        <w:tc>
          <w:tcPr>
            <w:tcW w:w="5955" w:type="dxa"/>
            <w:gridSpan w:val="5"/>
            <w:vAlign w:val="center"/>
          </w:tcPr>
          <w:p>
            <w:pPr>
              <w:jc w:val="righ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（座）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1702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主变压器容量</w:t>
            </w:r>
          </w:p>
        </w:tc>
        <w:tc>
          <w:tcPr>
            <w:tcW w:w="1997" w:type="dxa"/>
            <w:gridSpan w:val="3"/>
            <w:vAlign w:val="center"/>
          </w:tcPr>
          <w:p>
            <w:pPr>
              <w:jc w:val="righ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</w:t>
            </w:r>
            <w:r>
              <w:rPr>
                <w:rFonts w:ascii="仿宋_GB2312" w:hAnsi="宋体" w:eastAsia="仿宋_GB2312"/>
                <w:color w:val="000000"/>
                <w:lang w:val="en-GB"/>
              </w:rPr>
              <w:t>kVA</w:t>
            </w:r>
            <w:r>
              <w:rPr>
                <w:rFonts w:hint="eastAsia" w:ascii="仿宋_GB2312" w:eastAsia="仿宋_GB2312"/>
              </w:rPr>
              <w:t>）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主变压器台数</w:t>
            </w:r>
          </w:p>
        </w:tc>
        <w:tc>
          <w:tcPr>
            <w:tcW w:w="2410" w:type="dxa"/>
            <w:vAlign w:val="center"/>
          </w:tcPr>
          <w:p>
            <w:pPr>
              <w:jc w:val="right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  <w:color w:val="000000"/>
                <w:lang w:val="en-GB"/>
              </w:rPr>
              <w:t>（台）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170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高抗容量</w:t>
            </w:r>
          </w:p>
        </w:tc>
        <w:tc>
          <w:tcPr>
            <w:tcW w:w="199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4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本期无功补偿容量</w:t>
            </w:r>
          </w:p>
        </w:tc>
        <w:tc>
          <w:tcPr>
            <w:tcW w:w="2410" w:type="dxa"/>
            <w:vAlign w:val="center"/>
          </w:tcPr>
          <w:p>
            <w:pPr>
              <w:jc w:val="righ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170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工程占地总面积</w:t>
            </w:r>
          </w:p>
        </w:tc>
        <w:tc>
          <w:tcPr>
            <w:tcW w:w="199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4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围墙内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占地面积</w:t>
            </w:r>
          </w:p>
        </w:tc>
        <w:tc>
          <w:tcPr>
            <w:tcW w:w="2410" w:type="dxa"/>
            <w:vAlign w:val="center"/>
          </w:tcPr>
          <w:p>
            <w:pPr>
              <w:jc w:val="righ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170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站内建筑物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建筑面积</w:t>
            </w:r>
          </w:p>
        </w:tc>
        <w:tc>
          <w:tcPr>
            <w:tcW w:w="199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4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主控楼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建筑面积</w:t>
            </w:r>
          </w:p>
        </w:tc>
        <w:tc>
          <w:tcPr>
            <w:tcW w:w="2410" w:type="dxa"/>
            <w:vAlign w:val="center"/>
          </w:tcPr>
          <w:p>
            <w:pPr>
              <w:jc w:val="righ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线路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工程</w:t>
            </w:r>
          </w:p>
        </w:tc>
        <w:tc>
          <w:tcPr>
            <w:tcW w:w="170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线路总长度</w:t>
            </w:r>
          </w:p>
        </w:tc>
        <w:tc>
          <w:tcPr>
            <w:tcW w:w="1997" w:type="dxa"/>
            <w:gridSpan w:val="3"/>
            <w:vAlign w:val="center"/>
          </w:tcPr>
          <w:p>
            <w:pPr>
              <w:spacing w:line="360" w:lineRule="exact"/>
              <w:jc w:val="righ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（公里）</w:t>
            </w:r>
          </w:p>
        </w:tc>
        <w:tc>
          <w:tcPr>
            <w:tcW w:w="154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线路起止地点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exact"/>
              <w:jc w:val="righ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170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线路</w:t>
            </w:r>
          </w:p>
        </w:tc>
        <w:tc>
          <w:tcPr>
            <w:tcW w:w="1997" w:type="dxa"/>
            <w:gridSpan w:val="3"/>
            <w:vAlign w:val="center"/>
          </w:tcPr>
          <w:p>
            <w:pPr>
              <w:spacing w:line="360" w:lineRule="exact"/>
              <w:jc w:val="righ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（段）</w:t>
            </w:r>
          </w:p>
        </w:tc>
        <w:tc>
          <w:tcPr>
            <w:tcW w:w="154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每段线路长度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exact"/>
              <w:jc w:val="righ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（公里）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170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同塔回路数</w:t>
            </w:r>
          </w:p>
        </w:tc>
        <w:tc>
          <w:tcPr>
            <w:tcW w:w="1997" w:type="dxa"/>
            <w:gridSpan w:val="3"/>
            <w:vAlign w:val="center"/>
          </w:tcPr>
          <w:p>
            <w:pPr>
              <w:jc w:val="righ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（回）</w:t>
            </w:r>
          </w:p>
        </w:tc>
        <w:tc>
          <w:tcPr>
            <w:tcW w:w="154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杆塔总数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exact"/>
              <w:jc w:val="righ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（基）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170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大跨越个数</w:t>
            </w:r>
          </w:p>
        </w:tc>
        <w:tc>
          <w:tcPr>
            <w:tcW w:w="1997" w:type="dxa"/>
            <w:gridSpan w:val="3"/>
            <w:vAlign w:val="center"/>
          </w:tcPr>
          <w:p>
            <w:pPr>
              <w:spacing w:line="360" w:lineRule="exact"/>
              <w:jc w:val="righ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（个）</w:t>
            </w:r>
          </w:p>
        </w:tc>
        <w:tc>
          <w:tcPr>
            <w:tcW w:w="154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大跨越长度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exact"/>
              <w:jc w:val="righ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（公里）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7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风电工程</w:t>
            </w:r>
          </w:p>
        </w:tc>
        <w:tc>
          <w:tcPr>
            <w:tcW w:w="170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  <w:lang w:val="en-GB"/>
              </w:rPr>
              <w:t>总容量</w:t>
            </w:r>
          </w:p>
        </w:tc>
        <w:tc>
          <w:tcPr>
            <w:tcW w:w="5955" w:type="dxa"/>
            <w:gridSpan w:val="5"/>
            <w:vAlign w:val="center"/>
          </w:tcPr>
          <w:p>
            <w:pPr>
              <w:spacing w:line="320" w:lineRule="exact"/>
              <w:jc w:val="right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  <w:lang w:val="en-GB"/>
              </w:rPr>
              <w:t>（</w:t>
            </w:r>
            <w:r>
              <w:rPr>
                <w:rFonts w:ascii="仿宋_GB2312" w:hAnsi="宋体" w:eastAsia="仿宋_GB2312"/>
                <w:color w:val="000000"/>
                <w:lang w:val="en-GB"/>
              </w:rPr>
              <w:t>MW</w:t>
            </w:r>
            <w:r>
              <w:rPr>
                <w:rFonts w:hint="eastAsia" w:ascii="仿宋_GB2312" w:hAnsi="宋体" w:eastAsia="仿宋_GB2312"/>
                <w:color w:val="000000"/>
                <w:lang w:val="en-GB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7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170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  <w:lang w:val="en-GB"/>
              </w:rPr>
              <w:t>单机容量</w:t>
            </w:r>
          </w:p>
        </w:tc>
        <w:tc>
          <w:tcPr>
            <w:tcW w:w="1997" w:type="dxa"/>
            <w:gridSpan w:val="3"/>
            <w:vAlign w:val="center"/>
          </w:tcPr>
          <w:p>
            <w:pPr>
              <w:spacing w:line="320" w:lineRule="exact"/>
              <w:jc w:val="right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  <w:lang w:val="en-GB"/>
              </w:rPr>
              <w:t>（</w:t>
            </w:r>
            <w:r>
              <w:rPr>
                <w:rFonts w:ascii="仿宋_GB2312" w:hAnsi="宋体" w:eastAsia="仿宋_GB2312"/>
                <w:color w:val="000000"/>
                <w:lang w:val="en-GB"/>
              </w:rPr>
              <w:t>MW</w:t>
            </w:r>
            <w:r>
              <w:rPr>
                <w:rFonts w:hint="eastAsia" w:ascii="仿宋_GB2312" w:hAnsi="宋体" w:eastAsia="仿宋_GB2312"/>
                <w:color w:val="000000"/>
                <w:lang w:val="en-GB"/>
              </w:rPr>
              <w:t>）</w:t>
            </w:r>
          </w:p>
        </w:tc>
        <w:tc>
          <w:tcPr>
            <w:tcW w:w="154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  <w:lang w:val="en-GB"/>
              </w:rPr>
              <w:t>台数</w:t>
            </w:r>
          </w:p>
        </w:tc>
        <w:tc>
          <w:tcPr>
            <w:tcW w:w="2410" w:type="dxa"/>
            <w:vAlign w:val="center"/>
          </w:tcPr>
          <w:p>
            <w:pPr>
              <w:spacing w:line="320" w:lineRule="exact"/>
              <w:jc w:val="right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  <w:lang w:val="en-GB"/>
              </w:rPr>
              <w:t>（台）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7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170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工程占地总面积</w:t>
            </w:r>
          </w:p>
        </w:tc>
        <w:tc>
          <w:tcPr>
            <w:tcW w:w="1997" w:type="dxa"/>
            <w:gridSpan w:val="3"/>
            <w:vAlign w:val="center"/>
          </w:tcPr>
          <w:p>
            <w:pPr>
              <w:spacing w:line="300" w:lineRule="exact"/>
              <w:jc w:val="right"/>
              <w:rPr>
                <w:rFonts w:ascii="仿宋_GB2312" w:eastAsia="仿宋_GB2312"/>
              </w:rPr>
            </w:pPr>
          </w:p>
        </w:tc>
        <w:tc>
          <w:tcPr>
            <w:tcW w:w="154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第一台风机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投运时间</w:t>
            </w:r>
          </w:p>
        </w:tc>
        <w:tc>
          <w:tcPr>
            <w:tcW w:w="2410" w:type="dxa"/>
            <w:vAlign w:val="center"/>
          </w:tcPr>
          <w:p>
            <w:pPr>
              <w:spacing w:line="300" w:lineRule="exact"/>
              <w:jc w:val="righ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年</w:t>
            </w:r>
            <w:r>
              <w:rPr>
                <w:rFonts w:ascii="仿宋_GB2312" w:eastAsia="仿宋_GB2312"/>
              </w:rPr>
              <w:t xml:space="preserve">    </w:t>
            </w:r>
            <w:r>
              <w:rPr>
                <w:rFonts w:hint="eastAsia" w:ascii="仿宋_GB2312" w:eastAsia="仿宋_GB2312"/>
              </w:rPr>
              <w:t>月</w:t>
            </w:r>
            <w:r>
              <w:rPr>
                <w:rFonts w:ascii="仿宋_GB2312" w:eastAsia="仿宋_GB2312"/>
              </w:rPr>
              <w:t xml:space="preserve">    </w:t>
            </w:r>
            <w:r>
              <w:rPr>
                <w:rFonts w:hint="eastAsia" w:ascii="仿宋_GB2312" w:eastAsia="仿宋_GB2312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7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170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批准单位造价</w:t>
            </w:r>
          </w:p>
        </w:tc>
        <w:tc>
          <w:tcPr>
            <w:tcW w:w="1997" w:type="dxa"/>
            <w:gridSpan w:val="3"/>
            <w:vAlign w:val="center"/>
          </w:tcPr>
          <w:p>
            <w:pPr>
              <w:widowControl/>
              <w:wordWrap w:val="0"/>
              <w:spacing w:line="300" w:lineRule="exact"/>
              <w:ind w:right="21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 xml:space="preserve">    </w:t>
            </w:r>
          </w:p>
        </w:tc>
        <w:tc>
          <w:tcPr>
            <w:tcW w:w="1548" w:type="dxa"/>
            <w:vAlign w:val="center"/>
          </w:tcPr>
          <w:p>
            <w:pPr>
              <w:spacing w:line="300" w:lineRule="exact"/>
              <w:ind w:right="-28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实际单位造价</w:t>
            </w:r>
          </w:p>
        </w:tc>
        <w:tc>
          <w:tcPr>
            <w:tcW w:w="2410" w:type="dxa"/>
            <w:vAlign w:val="center"/>
          </w:tcPr>
          <w:p>
            <w:pPr>
              <w:spacing w:line="300" w:lineRule="exact"/>
              <w:ind w:right="21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 xml:space="preserve">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7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光伏工程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（含光热）</w:t>
            </w:r>
          </w:p>
        </w:tc>
        <w:tc>
          <w:tcPr>
            <w:tcW w:w="170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  <w:lang w:val="en-GB"/>
              </w:rPr>
              <w:t>总容量</w:t>
            </w:r>
          </w:p>
        </w:tc>
        <w:tc>
          <w:tcPr>
            <w:tcW w:w="5955" w:type="dxa"/>
            <w:gridSpan w:val="5"/>
            <w:vAlign w:val="center"/>
          </w:tcPr>
          <w:p>
            <w:pPr>
              <w:spacing w:line="320" w:lineRule="exact"/>
              <w:jc w:val="right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  <w:lang w:val="en-GB"/>
              </w:rPr>
              <w:t>（</w:t>
            </w:r>
            <w:r>
              <w:rPr>
                <w:rFonts w:ascii="仿宋_GB2312" w:hAnsi="宋体" w:eastAsia="仿宋_GB2312"/>
                <w:color w:val="000000"/>
                <w:lang w:val="en-GB"/>
              </w:rPr>
              <w:t>MW</w:t>
            </w:r>
            <w:r>
              <w:rPr>
                <w:rFonts w:hint="eastAsia" w:ascii="仿宋_GB2312" w:hAnsi="宋体" w:eastAsia="仿宋_GB2312"/>
                <w:color w:val="000000"/>
                <w:lang w:val="en-GB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7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170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  <w:lang w:val="en-GB"/>
              </w:rPr>
              <w:t>组件容量</w:t>
            </w:r>
          </w:p>
        </w:tc>
        <w:tc>
          <w:tcPr>
            <w:tcW w:w="1997" w:type="dxa"/>
            <w:gridSpan w:val="3"/>
            <w:vAlign w:val="center"/>
          </w:tcPr>
          <w:p>
            <w:pPr>
              <w:spacing w:line="320" w:lineRule="exact"/>
              <w:jc w:val="right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lang w:val="en-GB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仿宋_GB2312" w:hAnsi="宋体" w:eastAsia="仿宋_GB2312"/>
                <w:color w:val="000000" w:themeColor="text1"/>
                <w:lang w:val="en-GB"/>
                <w14:textFill>
                  <w14:solidFill>
                    <w14:schemeClr w14:val="tx1"/>
                  </w14:solidFill>
                </w14:textFill>
              </w:rPr>
              <w:t>W</w:t>
            </w:r>
            <w:r>
              <w:rPr>
                <w:rFonts w:hint="eastAsia" w:ascii="仿宋_GB2312" w:hAnsi="宋体" w:eastAsia="仿宋_GB2312"/>
                <w:color w:val="000000" w:themeColor="text1"/>
                <w:lang w:val="en-GB" w:eastAsia="zh-CN"/>
                <w14:textFill>
                  <w14:solidFill>
                    <w14:schemeClr w14:val="tx1"/>
                  </w14:solidFill>
                </w14:textFill>
              </w:rPr>
              <w:t>／块</w:t>
            </w:r>
            <w:r>
              <w:rPr>
                <w:rFonts w:hint="eastAsia" w:ascii="仿宋_GB2312" w:hAnsi="宋体" w:eastAsia="仿宋_GB2312"/>
                <w:color w:val="000000" w:themeColor="text1"/>
                <w:lang w:val="en-GB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54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lang w:val="en-GB" w:eastAsia="zh-CN"/>
                <w14:textFill>
                  <w14:solidFill>
                    <w14:schemeClr w14:val="tx1"/>
                  </w14:solidFill>
                </w14:textFill>
              </w:rPr>
              <w:t>箱变</w:t>
            </w:r>
            <w:r>
              <w:rPr>
                <w:rFonts w:hint="eastAsia" w:ascii="仿宋_GB2312" w:hAnsi="宋体" w:eastAsia="仿宋_GB2312"/>
                <w:color w:val="000000" w:themeColor="text1"/>
                <w:lang w:val="en-GB"/>
                <w14:textFill>
                  <w14:solidFill>
                    <w14:schemeClr w14:val="tx1"/>
                  </w14:solidFill>
                </w14:textFill>
              </w:rPr>
              <w:t>台数</w:t>
            </w:r>
          </w:p>
        </w:tc>
        <w:tc>
          <w:tcPr>
            <w:tcW w:w="2410" w:type="dxa"/>
            <w:vAlign w:val="center"/>
          </w:tcPr>
          <w:p>
            <w:pPr>
              <w:spacing w:line="320" w:lineRule="exact"/>
              <w:jc w:val="right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  <w:lang w:val="en-GB"/>
              </w:rPr>
              <w:t>（台）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7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170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工程占地总面积</w:t>
            </w:r>
          </w:p>
        </w:tc>
        <w:tc>
          <w:tcPr>
            <w:tcW w:w="1997" w:type="dxa"/>
            <w:gridSpan w:val="3"/>
            <w:vAlign w:val="center"/>
          </w:tcPr>
          <w:p>
            <w:pPr>
              <w:spacing w:line="300" w:lineRule="exact"/>
              <w:jc w:val="right"/>
              <w:rPr>
                <w:rFonts w:ascii="仿宋_GB2312" w:eastAsia="仿宋_GB2312"/>
              </w:rPr>
            </w:pPr>
          </w:p>
        </w:tc>
        <w:tc>
          <w:tcPr>
            <w:tcW w:w="154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第一个光伏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方阵投运时间</w:t>
            </w:r>
          </w:p>
        </w:tc>
        <w:tc>
          <w:tcPr>
            <w:tcW w:w="2410" w:type="dxa"/>
            <w:vAlign w:val="center"/>
          </w:tcPr>
          <w:p>
            <w:pPr>
              <w:spacing w:line="300" w:lineRule="exact"/>
              <w:jc w:val="righ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年</w:t>
            </w:r>
            <w:r>
              <w:rPr>
                <w:rFonts w:ascii="仿宋_GB2312" w:eastAsia="仿宋_GB2312"/>
              </w:rPr>
              <w:t xml:space="preserve">    </w:t>
            </w:r>
            <w:r>
              <w:rPr>
                <w:rFonts w:hint="eastAsia" w:ascii="仿宋_GB2312" w:eastAsia="仿宋_GB2312"/>
              </w:rPr>
              <w:t>月</w:t>
            </w:r>
            <w:r>
              <w:rPr>
                <w:rFonts w:ascii="仿宋_GB2312" w:eastAsia="仿宋_GB2312"/>
              </w:rPr>
              <w:t xml:space="preserve">    </w:t>
            </w:r>
            <w:r>
              <w:rPr>
                <w:rFonts w:hint="eastAsia" w:ascii="仿宋_GB2312" w:eastAsia="仿宋_GB2312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7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170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批准单位造价</w:t>
            </w:r>
          </w:p>
        </w:tc>
        <w:tc>
          <w:tcPr>
            <w:tcW w:w="1997" w:type="dxa"/>
            <w:gridSpan w:val="3"/>
            <w:vAlign w:val="center"/>
          </w:tcPr>
          <w:p>
            <w:pPr>
              <w:widowControl/>
              <w:wordWrap w:val="0"/>
              <w:spacing w:line="300" w:lineRule="exact"/>
              <w:ind w:right="21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 xml:space="preserve">    </w:t>
            </w:r>
          </w:p>
        </w:tc>
        <w:tc>
          <w:tcPr>
            <w:tcW w:w="1548" w:type="dxa"/>
            <w:vAlign w:val="center"/>
          </w:tcPr>
          <w:p>
            <w:pPr>
              <w:spacing w:line="300" w:lineRule="exact"/>
              <w:ind w:right="-28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实际单位造价</w:t>
            </w:r>
          </w:p>
        </w:tc>
        <w:tc>
          <w:tcPr>
            <w:tcW w:w="2410" w:type="dxa"/>
            <w:vAlign w:val="center"/>
          </w:tcPr>
          <w:p>
            <w:pPr>
              <w:spacing w:line="300" w:lineRule="exact"/>
              <w:ind w:right="21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 xml:space="preserve">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7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储能等其他新能源工程（含分布式能源）</w:t>
            </w:r>
          </w:p>
        </w:tc>
        <w:tc>
          <w:tcPr>
            <w:tcW w:w="170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  <w:lang w:val="en-GB"/>
              </w:rPr>
              <w:t>总容量</w:t>
            </w:r>
          </w:p>
        </w:tc>
        <w:tc>
          <w:tcPr>
            <w:tcW w:w="1997" w:type="dxa"/>
            <w:gridSpan w:val="3"/>
            <w:vAlign w:val="center"/>
          </w:tcPr>
          <w:p>
            <w:pPr>
              <w:spacing w:line="320" w:lineRule="exact"/>
              <w:jc w:val="right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  <w:lang w:val="en-GB"/>
              </w:rPr>
              <w:t>（</w:t>
            </w:r>
            <w:r>
              <w:rPr>
                <w:rFonts w:ascii="仿宋_GB2312" w:hAnsi="宋体" w:eastAsia="仿宋_GB2312"/>
                <w:color w:val="000000"/>
                <w:lang w:val="en-GB"/>
              </w:rPr>
              <w:t>MW</w:t>
            </w:r>
            <w:r>
              <w:rPr>
                <w:rFonts w:hint="eastAsia" w:ascii="仿宋_GB2312" w:hAnsi="宋体" w:eastAsia="仿宋_GB2312"/>
                <w:color w:val="000000"/>
                <w:lang w:val="en-GB"/>
              </w:rPr>
              <w:t>）</w:t>
            </w:r>
          </w:p>
        </w:tc>
        <w:tc>
          <w:tcPr>
            <w:tcW w:w="154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  <w:lang w:val="en-GB"/>
              </w:rPr>
              <w:t>类型</w:t>
            </w:r>
          </w:p>
        </w:tc>
        <w:tc>
          <w:tcPr>
            <w:tcW w:w="2410" w:type="dxa"/>
            <w:vAlign w:val="center"/>
          </w:tcPr>
          <w:p>
            <w:pPr>
              <w:spacing w:line="320" w:lineRule="exact"/>
              <w:jc w:val="right"/>
              <w:rPr>
                <w:rFonts w:ascii="仿宋_GB2312" w:hAnsi="宋体" w:eastAsia="仿宋_GB2312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7" w:type="dxa"/>
            <w:gridSpan w:val="2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1702" w:type="dxa"/>
            <w:tcBorders>
              <w:bottom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lang w:val="en-GB"/>
              </w:rPr>
            </w:pPr>
            <w:r>
              <w:rPr>
                <w:rFonts w:hint="eastAsia" w:ascii="仿宋_GB2312" w:hAnsi="宋体" w:eastAsia="仿宋_GB2312"/>
                <w:color w:val="000000"/>
                <w:lang w:val="en-GB"/>
              </w:rPr>
              <w:t>说明</w:t>
            </w:r>
          </w:p>
        </w:tc>
        <w:tc>
          <w:tcPr>
            <w:tcW w:w="5955" w:type="dxa"/>
            <w:gridSpan w:val="5"/>
            <w:tcBorders>
              <w:bottom w:val="single" w:color="auto" w:sz="12" w:space="0"/>
            </w:tcBorders>
            <w:vAlign w:val="center"/>
          </w:tcPr>
          <w:p>
            <w:pPr>
              <w:spacing w:line="320" w:lineRule="exact"/>
              <w:jc w:val="right"/>
              <w:rPr>
                <w:rFonts w:ascii="仿宋_GB2312" w:hAnsi="宋体" w:eastAsia="仿宋_GB2312"/>
                <w:color w:val="000000"/>
                <w:lang w:val="en-GB"/>
              </w:rPr>
            </w:pPr>
          </w:p>
        </w:tc>
      </w:tr>
    </w:tbl>
    <w:p>
      <w:pPr>
        <w:widowControl/>
        <w:jc w:val="left"/>
        <w:rPr>
          <w:rFonts w:eastAsia="黑体"/>
          <w:bCs/>
          <w:sz w:val="28"/>
          <w:szCs w:val="28"/>
        </w:rPr>
      </w:pPr>
      <w:r>
        <w:rPr>
          <w:rFonts w:eastAsia="黑体"/>
          <w:bCs/>
          <w:sz w:val="28"/>
          <w:szCs w:val="28"/>
        </w:rPr>
        <w:br w:type="page"/>
      </w:r>
    </w:p>
    <w:p>
      <w:pPr>
        <w:snapToGrid w:val="0"/>
        <w:spacing w:line="540" w:lineRule="exact"/>
        <w:jc w:val="center"/>
        <w:rPr>
          <w:rFonts w:hint="eastAsia" w:ascii="仿宋" w:hAnsi="仿宋" w:eastAsia="仿宋" w:cs="Times New Roman"/>
          <w:b/>
          <w:bCs/>
          <w:sz w:val="36"/>
          <w:szCs w:val="36"/>
        </w:rPr>
      </w:pPr>
      <w:r>
        <w:rPr>
          <w:rFonts w:hint="eastAsia" w:ascii="仿宋" w:hAnsi="仿宋" w:eastAsia="仿宋" w:cs="Times New Roman"/>
          <w:b/>
          <w:bCs/>
          <w:sz w:val="36"/>
          <w:szCs w:val="36"/>
        </w:rPr>
        <w:t>二、主要承建单位及联系方式</w:t>
      </w:r>
    </w:p>
    <w:tbl>
      <w:tblPr>
        <w:tblStyle w:val="2"/>
        <w:tblW w:w="911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72"/>
        <w:gridCol w:w="503"/>
        <w:gridCol w:w="718"/>
        <w:gridCol w:w="3884"/>
        <w:gridCol w:w="1135"/>
        <w:gridCol w:w="230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55" w:hRule="atLeast"/>
          <w:jc w:val="center"/>
        </w:trPr>
        <w:tc>
          <w:tcPr>
            <w:tcW w:w="572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申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报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单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位</w:t>
            </w:r>
          </w:p>
        </w:tc>
        <w:tc>
          <w:tcPr>
            <w:tcW w:w="1221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名　　称</w:t>
            </w:r>
          </w:p>
        </w:tc>
        <w:tc>
          <w:tcPr>
            <w:tcW w:w="3884" w:type="dxa"/>
            <w:tcBorders>
              <w:top w:val="single" w:color="auto" w:sz="8" w:space="0"/>
            </w:tcBorders>
            <w:vAlign w:val="center"/>
          </w:tcPr>
          <w:p>
            <w:pPr>
              <w:spacing w:line="400" w:lineRule="exact"/>
              <w:ind w:firstLine="210" w:firstLineChars="1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全称</w:t>
            </w:r>
          </w:p>
        </w:tc>
        <w:tc>
          <w:tcPr>
            <w:tcW w:w="1135" w:type="dxa"/>
            <w:tcBorders>
              <w:top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上级单位</w:t>
            </w:r>
          </w:p>
        </w:tc>
        <w:tc>
          <w:tcPr>
            <w:tcW w:w="2301" w:type="dxa"/>
            <w:tcBorders>
              <w:top w:val="single" w:color="auto" w:sz="8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55" w:hRule="atLeast"/>
          <w:jc w:val="center"/>
        </w:trPr>
        <w:tc>
          <w:tcPr>
            <w:tcW w:w="572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2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地　　址</w:t>
            </w:r>
          </w:p>
        </w:tc>
        <w:tc>
          <w:tcPr>
            <w:tcW w:w="3884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邮　　编</w:t>
            </w:r>
          </w:p>
        </w:tc>
        <w:tc>
          <w:tcPr>
            <w:tcW w:w="2301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55" w:hRule="atLeast"/>
          <w:jc w:val="center"/>
        </w:trPr>
        <w:tc>
          <w:tcPr>
            <w:tcW w:w="572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50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第一联系人</w:t>
            </w:r>
          </w:p>
        </w:tc>
        <w:tc>
          <w:tcPr>
            <w:tcW w:w="71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名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职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务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手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机</w:t>
            </w:r>
          </w:p>
        </w:tc>
        <w:tc>
          <w:tcPr>
            <w:tcW w:w="3884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电</w:t>
            </w:r>
            <w:r>
              <w:rPr>
                <w:rFonts w:ascii="仿宋_GB2312" w:eastAsia="仿宋_GB2312"/>
              </w:rPr>
              <w:t xml:space="preserve">    </w:t>
            </w:r>
            <w:r>
              <w:rPr>
                <w:rFonts w:hint="eastAsia" w:ascii="仿宋_GB2312" w:eastAsia="仿宋_GB2312"/>
              </w:rPr>
              <w:t>话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传</w:t>
            </w:r>
            <w:r>
              <w:rPr>
                <w:rFonts w:ascii="仿宋_GB2312" w:eastAsia="仿宋_GB2312"/>
              </w:rPr>
              <w:t xml:space="preserve">    </w:t>
            </w:r>
            <w:r>
              <w:rPr>
                <w:rFonts w:hint="eastAsia" w:ascii="仿宋_GB2312" w:eastAsia="仿宋_GB2312"/>
              </w:rPr>
              <w:t>真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邮</w:t>
            </w:r>
            <w:r>
              <w:rPr>
                <w:rFonts w:ascii="仿宋_GB2312" w:eastAsia="仿宋_GB2312"/>
              </w:rPr>
              <w:t xml:space="preserve">    </w:t>
            </w:r>
            <w:r>
              <w:rPr>
                <w:rFonts w:hint="eastAsia" w:ascii="仿宋_GB2312" w:eastAsia="仿宋_GB2312"/>
              </w:rPr>
              <w:t>箱</w:t>
            </w:r>
          </w:p>
        </w:tc>
        <w:tc>
          <w:tcPr>
            <w:tcW w:w="2301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55" w:hRule="atLeast"/>
          <w:jc w:val="center"/>
        </w:trPr>
        <w:tc>
          <w:tcPr>
            <w:tcW w:w="572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50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第二联系人</w:t>
            </w:r>
          </w:p>
        </w:tc>
        <w:tc>
          <w:tcPr>
            <w:tcW w:w="71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名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职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务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手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机</w:t>
            </w:r>
          </w:p>
        </w:tc>
        <w:tc>
          <w:tcPr>
            <w:tcW w:w="3884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电</w:t>
            </w:r>
            <w:r>
              <w:rPr>
                <w:rFonts w:ascii="仿宋_GB2312" w:eastAsia="仿宋_GB2312"/>
              </w:rPr>
              <w:t xml:space="preserve">    </w:t>
            </w:r>
            <w:r>
              <w:rPr>
                <w:rFonts w:hint="eastAsia" w:ascii="仿宋_GB2312" w:eastAsia="仿宋_GB2312"/>
              </w:rPr>
              <w:t>话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传</w:t>
            </w:r>
            <w:r>
              <w:rPr>
                <w:rFonts w:ascii="仿宋_GB2312" w:eastAsia="仿宋_GB2312"/>
              </w:rPr>
              <w:t xml:space="preserve">    </w:t>
            </w:r>
            <w:r>
              <w:rPr>
                <w:rFonts w:hint="eastAsia" w:ascii="仿宋_GB2312" w:eastAsia="仿宋_GB2312"/>
              </w:rPr>
              <w:t>真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邮</w:t>
            </w:r>
            <w:r>
              <w:rPr>
                <w:rFonts w:ascii="仿宋_GB2312" w:eastAsia="仿宋_GB2312"/>
              </w:rPr>
              <w:t xml:space="preserve">    </w:t>
            </w:r>
            <w:r>
              <w:rPr>
                <w:rFonts w:hint="eastAsia" w:ascii="仿宋_GB2312" w:eastAsia="仿宋_GB2312"/>
              </w:rPr>
              <w:t>箱</w:t>
            </w:r>
          </w:p>
        </w:tc>
        <w:tc>
          <w:tcPr>
            <w:tcW w:w="2301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55" w:hRule="atLeast"/>
          <w:jc w:val="center"/>
        </w:trPr>
        <w:tc>
          <w:tcPr>
            <w:tcW w:w="57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建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设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单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位</w:t>
            </w:r>
          </w:p>
        </w:tc>
        <w:tc>
          <w:tcPr>
            <w:tcW w:w="122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名　　称</w:t>
            </w:r>
          </w:p>
        </w:tc>
        <w:tc>
          <w:tcPr>
            <w:tcW w:w="3884" w:type="dxa"/>
            <w:vAlign w:val="center"/>
          </w:tcPr>
          <w:p>
            <w:pPr>
              <w:spacing w:line="400" w:lineRule="exact"/>
              <w:ind w:firstLine="210" w:firstLineChars="1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全称</w:t>
            </w:r>
          </w:p>
        </w:tc>
        <w:tc>
          <w:tcPr>
            <w:tcW w:w="11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上级单位</w:t>
            </w:r>
          </w:p>
        </w:tc>
        <w:tc>
          <w:tcPr>
            <w:tcW w:w="2301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55" w:hRule="atLeast"/>
          <w:jc w:val="center"/>
        </w:trPr>
        <w:tc>
          <w:tcPr>
            <w:tcW w:w="572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2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地　　址</w:t>
            </w:r>
          </w:p>
        </w:tc>
        <w:tc>
          <w:tcPr>
            <w:tcW w:w="3884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邮　　编</w:t>
            </w:r>
          </w:p>
        </w:tc>
        <w:tc>
          <w:tcPr>
            <w:tcW w:w="2301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55" w:hRule="atLeast"/>
          <w:jc w:val="center"/>
        </w:trPr>
        <w:tc>
          <w:tcPr>
            <w:tcW w:w="572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50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系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人</w:t>
            </w:r>
          </w:p>
        </w:tc>
        <w:tc>
          <w:tcPr>
            <w:tcW w:w="71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名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职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务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手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机</w:t>
            </w:r>
          </w:p>
        </w:tc>
        <w:tc>
          <w:tcPr>
            <w:tcW w:w="3884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电</w:t>
            </w:r>
            <w:r>
              <w:rPr>
                <w:rFonts w:ascii="仿宋_GB2312" w:eastAsia="仿宋_GB2312"/>
              </w:rPr>
              <w:t xml:space="preserve">    </w:t>
            </w:r>
            <w:r>
              <w:rPr>
                <w:rFonts w:hint="eastAsia" w:ascii="仿宋_GB2312" w:eastAsia="仿宋_GB2312"/>
              </w:rPr>
              <w:t>话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传</w:t>
            </w:r>
            <w:r>
              <w:rPr>
                <w:rFonts w:ascii="仿宋_GB2312" w:eastAsia="仿宋_GB2312"/>
              </w:rPr>
              <w:t xml:space="preserve">    </w:t>
            </w:r>
            <w:r>
              <w:rPr>
                <w:rFonts w:hint="eastAsia" w:ascii="仿宋_GB2312" w:eastAsia="仿宋_GB2312"/>
              </w:rPr>
              <w:t>真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邮</w:t>
            </w:r>
            <w:r>
              <w:rPr>
                <w:rFonts w:ascii="仿宋_GB2312" w:eastAsia="仿宋_GB2312"/>
              </w:rPr>
              <w:t xml:space="preserve">    </w:t>
            </w:r>
            <w:r>
              <w:rPr>
                <w:rFonts w:hint="eastAsia" w:ascii="仿宋_GB2312" w:eastAsia="仿宋_GB2312"/>
              </w:rPr>
              <w:t>箱</w:t>
            </w:r>
          </w:p>
        </w:tc>
        <w:tc>
          <w:tcPr>
            <w:tcW w:w="2301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55" w:hRule="atLeast"/>
          <w:jc w:val="center"/>
        </w:trPr>
        <w:tc>
          <w:tcPr>
            <w:tcW w:w="572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总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承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包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单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位</w:t>
            </w:r>
          </w:p>
        </w:tc>
        <w:tc>
          <w:tcPr>
            <w:tcW w:w="122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名称</w:t>
            </w:r>
          </w:p>
        </w:tc>
        <w:tc>
          <w:tcPr>
            <w:tcW w:w="3884" w:type="dxa"/>
            <w:vAlign w:val="center"/>
          </w:tcPr>
          <w:p>
            <w:pPr>
              <w:spacing w:line="400" w:lineRule="exact"/>
              <w:ind w:firstLine="210" w:firstLineChars="1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全称</w:t>
            </w:r>
          </w:p>
        </w:tc>
        <w:tc>
          <w:tcPr>
            <w:tcW w:w="11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上级单位</w:t>
            </w:r>
          </w:p>
        </w:tc>
        <w:tc>
          <w:tcPr>
            <w:tcW w:w="2301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55" w:hRule="atLeast"/>
          <w:jc w:val="center"/>
        </w:trPr>
        <w:tc>
          <w:tcPr>
            <w:tcW w:w="572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2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地　　址</w:t>
            </w:r>
          </w:p>
        </w:tc>
        <w:tc>
          <w:tcPr>
            <w:tcW w:w="3884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邮　　编</w:t>
            </w:r>
          </w:p>
        </w:tc>
        <w:tc>
          <w:tcPr>
            <w:tcW w:w="2301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20" w:hRule="atLeast"/>
          <w:jc w:val="center"/>
        </w:trPr>
        <w:tc>
          <w:tcPr>
            <w:tcW w:w="572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50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系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人</w:t>
            </w:r>
          </w:p>
        </w:tc>
        <w:tc>
          <w:tcPr>
            <w:tcW w:w="71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名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职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务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手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机</w:t>
            </w:r>
          </w:p>
        </w:tc>
        <w:tc>
          <w:tcPr>
            <w:tcW w:w="3884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电</w:t>
            </w:r>
            <w:r>
              <w:rPr>
                <w:rFonts w:ascii="仿宋_GB2312" w:eastAsia="仿宋_GB2312"/>
              </w:rPr>
              <w:t xml:space="preserve">    </w:t>
            </w:r>
            <w:r>
              <w:rPr>
                <w:rFonts w:hint="eastAsia" w:ascii="仿宋_GB2312" w:eastAsia="仿宋_GB2312"/>
              </w:rPr>
              <w:t>话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传</w:t>
            </w:r>
            <w:r>
              <w:rPr>
                <w:rFonts w:ascii="仿宋_GB2312" w:eastAsia="仿宋_GB2312"/>
              </w:rPr>
              <w:t xml:space="preserve">    </w:t>
            </w:r>
            <w:r>
              <w:rPr>
                <w:rFonts w:hint="eastAsia" w:ascii="仿宋_GB2312" w:eastAsia="仿宋_GB2312"/>
              </w:rPr>
              <w:t>真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邮</w:t>
            </w:r>
            <w:r>
              <w:rPr>
                <w:rFonts w:ascii="仿宋_GB2312" w:eastAsia="仿宋_GB2312"/>
              </w:rPr>
              <w:t xml:space="preserve">    </w:t>
            </w:r>
            <w:r>
              <w:rPr>
                <w:rFonts w:hint="eastAsia" w:ascii="仿宋_GB2312" w:eastAsia="仿宋_GB2312"/>
              </w:rPr>
              <w:t>箱</w:t>
            </w:r>
          </w:p>
        </w:tc>
        <w:tc>
          <w:tcPr>
            <w:tcW w:w="2301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55" w:hRule="atLeast"/>
          <w:jc w:val="center"/>
        </w:trPr>
        <w:tc>
          <w:tcPr>
            <w:tcW w:w="57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监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理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单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位</w:t>
            </w:r>
          </w:p>
        </w:tc>
        <w:tc>
          <w:tcPr>
            <w:tcW w:w="122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名　　称</w:t>
            </w:r>
          </w:p>
        </w:tc>
        <w:tc>
          <w:tcPr>
            <w:tcW w:w="7320" w:type="dxa"/>
            <w:gridSpan w:val="3"/>
            <w:vAlign w:val="center"/>
          </w:tcPr>
          <w:p>
            <w:pPr>
              <w:spacing w:line="400" w:lineRule="exact"/>
              <w:ind w:firstLine="210" w:firstLineChars="1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全称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55" w:hRule="atLeast"/>
          <w:jc w:val="center"/>
        </w:trPr>
        <w:tc>
          <w:tcPr>
            <w:tcW w:w="572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2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地　　址</w:t>
            </w:r>
          </w:p>
        </w:tc>
        <w:tc>
          <w:tcPr>
            <w:tcW w:w="3884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邮　　编</w:t>
            </w:r>
          </w:p>
        </w:tc>
        <w:tc>
          <w:tcPr>
            <w:tcW w:w="2301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55" w:hRule="atLeast"/>
          <w:jc w:val="center"/>
        </w:trPr>
        <w:tc>
          <w:tcPr>
            <w:tcW w:w="572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50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系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人</w:t>
            </w:r>
          </w:p>
        </w:tc>
        <w:tc>
          <w:tcPr>
            <w:tcW w:w="71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名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职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务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手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机</w:t>
            </w:r>
          </w:p>
        </w:tc>
        <w:tc>
          <w:tcPr>
            <w:tcW w:w="3884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电</w:t>
            </w:r>
            <w:r>
              <w:rPr>
                <w:rFonts w:ascii="仿宋_GB2312" w:eastAsia="仿宋_GB2312"/>
              </w:rPr>
              <w:t xml:space="preserve">    </w:t>
            </w:r>
            <w:r>
              <w:rPr>
                <w:rFonts w:hint="eastAsia" w:ascii="仿宋_GB2312" w:eastAsia="仿宋_GB2312"/>
              </w:rPr>
              <w:t>话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传</w:t>
            </w:r>
            <w:r>
              <w:rPr>
                <w:rFonts w:ascii="仿宋_GB2312" w:eastAsia="仿宋_GB2312"/>
              </w:rPr>
              <w:t xml:space="preserve">    </w:t>
            </w:r>
            <w:r>
              <w:rPr>
                <w:rFonts w:hint="eastAsia" w:ascii="仿宋_GB2312" w:eastAsia="仿宋_GB2312"/>
              </w:rPr>
              <w:t>真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邮</w:t>
            </w:r>
            <w:r>
              <w:rPr>
                <w:rFonts w:ascii="仿宋_GB2312" w:eastAsia="仿宋_GB2312"/>
              </w:rPr>
              <w:t xml:space="preserve">    </w:t>
            </w:r>
            <w:r>
              <w:rPr>
                <w:rFonts w:hint="eastAsia" w:ascii="仿宋_GB2312" w:eastAsia="仿宋_GB2312"/>
              </w:rPr>
              <w:t>箱</w:t>
            </w:r>
          </w:p>
        </w:tc>
        <w:tc>
          <w:tcPr>
            <w:tcW w:w="2301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55" w:hRule="atLeast"/>
          <w:jc w:val="center"/>
        </w:trPr>
        <w:tc>
          <w:tcPr>
            <w:tcW w:w="57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设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计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单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位</w:t>
            </w:r>
          </w:p>
        </w:tc>
        <w:tc>
          <w:tcPr>
            <w:tcW w:w="122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名　　称</w:t>
            </w:r>
          </w:p>
        </w:tc>
        <w:tc>
          <w:tcPr>
            <w:tcW w:w="7320" w:type="dxa"/>
            <w:gridSpan w:val="3"/>
            <w:vAlign w:val="center"/>
          </w:tcPr>
          <w:p>
            <w:pPr>
              <w:spacing w:line="400" w:lineRule="exact"/>
              <w:ind w:firstLine="210" w:firstLineChars="1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全称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55" w:hRule="atLeast"/>
          <w:jc w:val="center"/>
        </w:trPr>
        <w:tc>
          <w:tcPr>
            <w:tcW w:w="572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2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地　　址</w:t>
            </w:r>
          </w:p>
        </w:tc>
        <w:tc>
          <w:tcPr>
            <w:tcW w:w="3884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邮　　编</w:t>
            </w:r>
          </w:p>
        </w:tc>
        <w:tc>
          <w:tcPr>
            <w:tcW w:w="2301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55" w:hRule="atLeast"/>
          <w:jc w:val="center"/>
        </w:trPr>
        <w:tc>
          <w:tcPr>
            <w:tcW w:w="572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50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系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人</w:t>
            </w:r>
          </w:p>
        </w:tc>
        <w:tc>
          <w:tcPr>
            <w:tcW w:w="71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名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职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务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手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机</w:t>
            </w:r>
          </w:p>
        </w:tc>
        <w:tc>
          <w:tcPr>
            <w:tcW w:w="3884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电</w:t>
            </w:r>
            <w:r>
              <w:rPr>
                <w:rFonts w:ascii="仿宋_GB2312" w:eastAsia="仿宋_GB2312"/>
              </w:rPr>
              <w:t xml:space="preserve">    </w:t>
            </w:r>
            <w:r>
              <w:rPr>
                <w:rFonts w:hint="eastAsia" w:ascii="仿宋_GB2312" w:eastAsia="仿宋_GB2312"/>
              </w:rPr>
              <w:t>话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传</w:t>
            </w:r>
            <w:r>
              <w:rPr>
                <w:rFonts w:ascii="仿宋_GB2312" w:eastAsia="仿宋_GB2312"/>
              </w:rPr>
              <w:t xml:space="preserve">    </w:t>
            </w:r>
            <w:r>
              <w:rPr>
                <w:rFonts w:hint="eastAsia" w:ascii="仿宋_GB2312" w:eastAsia="仿宋_GB2312"/>
              </w:rPr>
              <w:t>真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邮</w:t>
            </w:r>
            <w:r>
              <w:rPr>
                <w:rFonts w:ascii="仿宋_GB2312" w:eastAsia="仿宋_GB2312"/>
              </w:rPr>
              <w:t xml:space="preserve">    </w:t>
            </w:r>
            <w:r>
              <w:rPr>
                <w:rFonts w:hint="eastAsia" w:ascii="仿宋_GB2312" w:eastAsia="仿宋_GB2312"/>
              </w:rPr>
              <w:t>箱</w:t>
            </w:r>
          </w:p>
        </w:tc>
        <w:tc>
          <w:tcPr>
            <w:tcW w:w="2301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55" w:hRule="atLeast"/>
          <w:jc w:val="center"/>
        </w:trPr>
        <w:tc>
          <w:tcPr>
            <w:tcW w:w="57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主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体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施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单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位</w:t>
            </w:r>
          </w:p>
        </w:tc>
        <w:tc>
          <w:tcPr>
            <w:tcW w:w="122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名　　称</w:t>
            </w:r>
          </w:p>
        </w:tc>
        <w:tc>
          <w:tcPr>
            <w:tcW w:w="7320" w:type="dxa"/>
            <w:gridSpan w:val="3"/>
            <w:vAlign w:val="center"/>
          </w:tcPr>
          <w:p>
            <w:pPr>
              <w:spacing w:line="400" w:lineRule="exact"/>
              <w:ind w:firstLine="210" w:firstLineChars="1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全称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55" w:hRule="atLeast"/>
          <w:jc w:val="center"/>
        </w:trPr>
        <w:tc>
          <w:tcPr>
            <w:tcW w:w="572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2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地　　址</w:t>
            </w:r>
          </w:p>
        </w:tc>
        <w:tc>
          <w:tcPr>
            <w:tcW w:w="3884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邮　　编</w:t>
            </w:r>
          </w:p>
        </w:tc>
        <w:tc>
          <w:tcPr>
            <w:tcW w:w="2301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55" w:hRule="atLeast"/>
          <w:jc w:val="center"/>
        </w:trPr>
        <w:tc>
          <w:tcPr>
            <w:tcW w:w="572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50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系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人</w:t>
            </w:r>
          </w:p>
        </w:tc>
        <w:tc>
          <w:tcPr>
            <w:tcW w:w="71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名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职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务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手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机</w:t>
            </w:r>
          </w:p>
        </w:tc>
        <w:tc>
          <w:tcPr>
            <w:tcW w:w="3884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电</w:t>
            </w:r>
            <w:r>
              <w:rPr>
                <w:rFonts w:ascii="仿宋_GB2312" w:eastAsia="仿宋_GB2312"/>
              </w:rPr>
              <w:t xml:space="preserve">    </w:t>
            </w:r>
            <w:r>
              <w:rPr>
                <w:rFonts w:hint="eastAsia" w:ascii="仿宋_GB2312" w:eastAsia="仿宋_GB2312"/>
              </w:rPr>
              <w:t>话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传</w:t>
            </w:r>
            <w:r>
              <w:rPr>
                <w:rFonts w:ascii="仿宋_GB2312" w:eastAsia="仿宋_GB2312"/>
              </w:rPr>
              <w:t xml:space="preserve">    </w:t>
            </w:r>
            <w:r>
              <w:rPr>
                <w:rFonts w:hint="eastAsia" w:ascii="仿宋_GB2312" w:eastAsia="仿宋_GB2312"/>
              </w:rPr>
              <w:t>真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邮</w:t>
            </w:r>
            <w:r>
              <w:rPr>
                <w:rFonts w:ascii="仿宋_GB2312" w:eastAsia="仿宋_GB2312"/>
              </w:rPr>
              <w:t xml:space="preserve">   </w:t>
            </w:r>
            <w:r>
              <w:rPr>
                <w:rFonts w:hint="eastAsia" w:ascii="仿宋_GB2312" w:eastAsia="仿宋_GB2312"/>
              </w:rPr>
              <w:t>箱</w:t>
            </w:r>
          </w:p>
        </w:tc>
        <w:tc>
          <w:tcPr>
            <w:tcW w:w="2301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55" w:hRule="atLeast"/>
          <w:jc w:val="center"/>
        </w:trPr>
        <w:tc>
          <w:tcPr>
            <w:tcW w:w="572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2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名　　称</w:t>
            </w:r>
          </w:p>
        </w:tc>
        <w:tc>
          <w:tcPr>
            <w:tcW w:w="7320" w:type="dxa"/>
            <w:gridSpan w:val="3"/>
            <w:vAlign w:val="center"/>
          </w:tcPr>
          <w:p>
            <w:pPr>
              <w:spacing w:line="400" w:lineRule="exact"/>
              <w:ind w:firstLine="210" w:firstLineChars="1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全称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55" w:hRule="atLeast"/>
          <w:jc w:val="center"/>
        </w:trPr>
        <w:tc>
          <w:tcPr>
            <w:tcW w:w="572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2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地　　址</w:t>
            </w:r>
          </w:p>
        </w:tc>
        <w:tc>
          <w:tcPr>
            <w:tcW w:w="3884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邮　　编</w:t>
            </w:r>
          </w:p>
        </w:tc>
        <w:tc>
          <w:tcPr>
            <w:tcW w:w="2301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55" w:hRule="atLeast"/>
          <w:jc w:val="center"/>
        </w:trPr>
        <w:tc>
          <w:tcPr>
            <w:tcW w:w="572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50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系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人</w:t>
            </w:r>
          </w:p>
        </w:tc>
        <w:tc>
          <w:tcPr>
            <w:tcW w:w="71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名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职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务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手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机</w:t>
            </w:r>
          </w:p>
        </w:tc>
        <w:tc>
          <w:tcPr>
            <w:tcW w:w="3884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电</w:t>
            </w:r>
            <w:r>
              <w:rPr>
                <w:rFonts w:ascii="仿宋_GB2312" w:eastAsia="仿宋_GB2312"/>
              </w:rPr>
              <w:t xml:space="preserve">    </w:t>
            </w:r>
            <w:r>
              <w:rPr>
                <w:rFonts w:hint="eastAsia" w:ascii="仿宋_GB2312" w:eastAsia="仿宋_GB2312"/>
              </w:rPr>
              <w:t>话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传</w:t>
            </w:r>
            <w:r>
              <w:rPr>
                <w:rFonts w:ascii="仿宋_GB2312" w:eastAsia="仿宋_GB2312"/>
              </w:rPr>
              <w:t xml:space="preserve">    </w:t>
            </w:r>
            <w:r>
              <w:rPr>
                <w:rFonts w:hint="eastAsia" w:ascii="仿宋_GB2312" w:eastAsia="仿宋_GB2312"/>
              </w:rPr>
              <w:t>真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邮</w:t>
            </w:r>
            <w:r>
              <w:rPr>
                <w:rFonts w:ascii="仿宋_GB2312" w:eastAsia="仿宋_GB2312"/>
              </w:rPr>
              <w:t xml:space="preserve">    </w:t>
            </w:r>
            <w:r>
              <w:rPr>
                <w:rFonts w:hint="eastAsia" w:ascii="仿宋_GB2312" w:eastAsia="仿宋_GB2312"/>
              </w:rPr>
              <w:t>箱</w:t>
            </w:r>
          </w:p>
        </w:tc>
        <w:tc>
          <w:tcPr>
            <w:tcW w:w="2301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55" w:hRule="atLeast"/>
          <w:jc w:val="center"/>
        </w:trPr>
        <w:tc>
          <w:tcPr>
            <w:tcW w:w="57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调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试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单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位</w:t>
            </w:r>
          </w:p>
        </w:tc>
        <w:tc>
          <w:tcPr>
            <w:tcW w:w="122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名　　称</w:t>
            </w:r>
          </w:p>
        </w:tc>
        <w:tc>
          <w:tcPr>
            <w:tcW w:w="7320" w:type="dxa"/>
            <w:gridSpan w:val="3"/>
            <w:vAlign w:val="center"/>
          </w:tcPr>
          <w:p>
            <w:pPr>
              <w:spacing w:line="400" w:lineRule="exact"/>
              <w:ind w:firstLine="210" w:firstLineChars="1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全称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55" w:hRule="atLeast"/>
          <w:jc w:val="center"/>
        </w:trPr>
        <w:tc>
          <w:tcPr>
            <w:tcW w:w="572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2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地　　址</w:t>
            </w:r>
          </w:p>
        </w:tc>
        <w:tc>
          <w:tcPr>
            <w:tcW w:w="3884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邮　　编</w:t>
            </w:r>
          </w:p>
        </w:tc>
        <w:tc>
          <w:tcPr>
            <w:tcW w:w="2301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55" w:hRule="atLeast"/>
          <w:jc w:val="center"/>
        </w:trPr>
        <w:tc>
          <w:tcPr>
            <w:tcW w:w="572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50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系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人</w:t>
            </w:r>
          </w:p>
        </w:tc>
        <w:tc>
          <w:tcPr>
            <w:tcW w:w="71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名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职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务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手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机</w:t>
            </w:r>
          </w:p>
        </w:tc>
        <w:tc>
          <w:tcPr>
            <w:tcW w:w="3884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电</w:t>
            </w:r>
            <w:r>
              <w:rPr>
                <w:rFonts w:ascii="仿宋_GB2312" w:eastAsia="仿宋_GB2312"/>
              </w:rPr>
              <w:t xml:space="preserve">    </w:t>
            </w:r>
            <w:r>
              <w:rPr>
                <w:rFonts w:hint="eastAsia" w:ascii="仿宋_GB2312" w:eastAsia="仿宋_GB2312"/>
              </w:rPr>
              <w:t>话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传</w:t>
            </w:r>
            <w:r>
              <w:rPr>
                <w:rFonts w:ascii="仿宋_GB2312" w:eastAsia="仿宋_GB2312"/>
              </w:rPr>
              <w:t xml:space="preserve">    </w:t>
            </w:r>
            <w:r>
              <w:rPr>
                <w:rFonts w:hint="eastAsia" w:ascii="仿宋_GB2312" w:eastAsia="仿宋_GB2312"/>
              </w:rPr>
              <w:t>真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邮</w:t>
            </w:r>
            <w:r>
              <w:rPr>
                <w:rFonts w:ascii="仿宋_GB2312" w:eastAsia="仿宋_GB2312"/>
              </w:rPr>
              <w:t xml:space="preserve">    </w:t>
            </w:r>
            <w:r>
              <w:rPr>
                <w:rFonts w:hint="eastAsia" w:ascii="仿宋_GB2312" w:eastAsia="仿宋_GB2312"/>
              </w:rPr>
              <w:t>箱</w:t>
            </w:r>
          </w:p>
        </w:tc>
        <w:tc>
          <w:tcPr>
            <w:tcW w:w="2301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55" w:hRule="atLeast"/>
          <w:jc w:val="center"/>
        </w:trPr>
        <w:tc>
          <w:tcPr>
            <w:tcW w:w="572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运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营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单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位</w:t>
            </w:r>
          </w:p>
        </w:tc>
        <w:tc>
          <w:tcPr>
            <w:tcW w:w="122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名　　称</w:t>
            </w:r>
          </w:p>
        </w:tc>
        <w:tc>
          <w:tcPr>
            <w:tcW w:w="7320" w:type="dxa"/>
            <w:gridSpan w:val="3"/>
            <w:vAlign w:val="center"/>
          </w:tcPr>
          <w:p>
            <w:pPr>
              <w:spacing w:line="4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全称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55" w:hRule="atLeast"/>
          <w:jc w:val="center"/>
        </w:trPr>
        <w:tc>
          <w:tcPr>
            <w:tcW w:w="572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2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地　　址</w:t>
            </w:r>
          </w:p>
        </w:tc>
        <w:tc>
          <w:tcPr>
            <w:tcW w:w="3884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邮　　编</w:t>
            </w:r>
          </w:p>
        </w:tc>
        <w:tc>
          <w:tcPr>
            <w:tcW w:w="2301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55" w:hRule="atLeast"/>
          <w:jc w:val="center"/>
        </w:trPr>
        <w:tc>
          <w:tcPr>
            <w:tcW w:w="572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503" w:type="dxa"/>
            <w:tcBorders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系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人</w:t>
            </w:r>
          </w:p>
        </w:tc>
        <w:tc>
          <w:tcPr>
            <w:tcW w:w="718" w:type="dxa"/>
            <w:tcBorders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名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职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务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手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机</w:t>
            </w:r>
          </w:p>
        </w:tc>
        <w:tc>
          <w:tcPr>
            <w:tcW w:w="3884" w:type="dxa"/>
            <w:tcBorders>
              <w:bottom w:val="single" w:color="auto" w:sz="8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1135" w:type="dxa"/>
            <w:tcBorders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电</w:t>
            </w:r>
            <w:r>
              <w:rPr>
                <w:rFonts w:ascii="仿宋_GB2312" w:eastAsia="仿宋_GB2312"/>
              </w:rPr>
              <w:t xml:space="preserve">    </w:t>
            </w:r>
            <w:r>
              <w:rPr>
                <w:rFonts w:hint="eastAsia" w:ascii="仿宋_GB2312" w:eastAsia="仿宋_GB2312"/>
              </w:rPr>
              <w:t>话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传</w:t>
            </w:r>
            <w:r>
              <w:rPr>
                <w:rFonts w:ascii="仿宋_GB2312" w:eastAsia="仿宋_GB2312"/>
              </w:rPr>
              <w:t xml:space="preserve">    </w:t>
            </w:r>
            <w:r>
              <w:rPr>
                <w:rFonts w:hint="eastAsia" w:ascii="仿宋_GB2312" w:eastAsia="仿宋_GB2312"/>
              </w:rPr>
              <w:t>真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邮</w:t>
            </w:r>
            <w:r>
              <w:rPr>
                <w:rFonts w:ascii="仿宋_GB2312" w:eastAsia="仿宋_GB2312"/>
              </w:rPr>
              <w:t xml:space="preserve">    </w:t>
            </w:r>
            <w:r>
              <w:rPr>
                <w:rFonts w:hint="eastAsia" w:ascii="仿宋_GB2312" w:eastAsia="仿宋_GB2312"/>
              </w:rPr>
              <w:t>箱</w:t>
            </w:r>
          </w:p>
        </w:tc>
        <w:tc>
          <w:tcPr>
            <w:tcW w:w="2301" w:type="dxa"/>
            <w:tcBorders>
              <w:bottom w:val="single" w:color="auto" w:sz="8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</w:tr>
    </w:tbl>
    <w:p>
      <w:pPr>
        <w:spacing w:line="400" w:lineRule="exact"/>
        <w:jc w:val="center"/>
        <w:rPr>
          <w:rFonts w:eastAsia="黑体"/>
          <w:bCs/>
          <w:sz w:val="28"/>
          <w:szCs w:val="28"/>
        </w:rPr>
      </w:pPr>
    </w:p>
    <w:p>
      <w:pPr>
        <w:widowControl/>
        <w:jc w:val="center"/>
        <w:rPr>
          <w:rFonts w:eastAsia="黑体"/>
          <w:bCs/>
          <w:sz w:val="28"/>
          <w:szCs w:val="28"/>
        </w:rPr>
      </w:pPr>
      <w:r>
        <w:rPr>
          <w:rFonts w:eastAsia="黑体"/>
          <w:bCs/>
          <w:sz w:val="28"/>
          <w:szCs w:val="28"/>
        </w:rPr>
        <w:br w:type="page"/>
      </w:r>
      <w:r>
        <w:rPr>
          <w:rFonts w:hint="eastAsia" w:ascii="仿宋" w:hAnsi="仿宋" w:eastAsia="仿宋" w:cs="Times New Roman"/>
          <w:b/>
          <w:bCs/>
          <w:sz w:val="36"/>
          <w:szCs w:val="36"/>
        </w:rPr>
        <w:t>三、主要承建单位合同（决算）一览表</w:t>
      </w:r>
    </w:p>
    <w:p>
      <w:pPr>
        <w:spacing w:line="120" w:lineRule="exact"/>
        <w:rPr>
          <w:rFonts w:eastAsia="黑体"/>
          <w:bCs/>
          <w:sz w:val="28"/>
          <w:szCs w:val="28"/>
        </w:rPr>
      </w:pPr>
    </w:p>
    <w:p>
      <w:pPr>
        <w:spacing w:line="120" w:lineRule="exact"/>
        <w:rPr>
          <w:rFonts w:eastAsia="黑体"/>
          <w:bCs/>
          <w:sz w:val="28"/>
          <w:szCs w:val="28"/>
        </w:rPr>
      </w:pPr>
    </w:p>
    <w:p>
      <w:pPr>
        <w:jc w:val="left"/>
        <w:rPr>
          <w:rFonts w:eastAsia="仿宋_GB2312"/>
        </w:rPr>
      </w:pPr>
      <w:r>
        <w:rPr>
          <w:rFonts w:hint="eastAsia" w:eastAsia="仿宋_GB2312"/>
        </w:rPr>
        <w:t>本期工程批准动态概算：</w:t>
      </w:r>
      <w:r>
        <w:rPr>
          <w:rFonts w:eastAsia="仿宋_GB2312"/>
        </w:rPr>
        <w:t xml:space="preserve">   </w:t>
      </w:r>
      <w:r>
        <w:rPr>
          <w:rFonts w:hint="eastAsia" w:eastAsia="仿宋_GB2312"/>
        </w:rPr>
        <w:t>万元</w:t>
      </w:r>
      <w:r>
        <w:rPr>
          <w:rFonts w:eastAsia="仿宋_GB2312"/>
        </w:rPr>
        <w:t xml:space="preserve">       </w:t>
      </w:r>
      <w:r>
        <w:rPr>
          <w:rFonts w:hint="eastAsia" w:eastAsia="仿宋_GB2312"/>
        </w:rPr>
        <w:t>竣工决算：</w:t>
      </w:r>
      <w:r>
        <w:rPr>
          <w:rFonts w:eastAsia="仿宋_GB2312"/>
        </w:rPr>
        <w:t xml:space="preserve">   </w:t>
      </w:r>
      <w:r>
        <w:rPr>
          <w:rFonts w:hint="eastAsia" w:eastAsia="仿宋_GB2312"/>
        </w:rPr>
        <w:t>万元</w:t>
      </w:r>
      <w:r>
        <w:rPr>
          <w:rFonts w:eastAsia="仿宋_GB2312"/>
        </w:rPr>
        <w:t xml:space="preserve">  </w:t>
      </w:r>
      <w:r>
        <w:rPr>
          <w:rFonts w:hint="eastAsia" w:eastAsia="仿宋_GB2312"/>
        </w:rPr>
        <w:t>其中总建安工作量</w:t>
      </w:r>
      <w:r>
        <w:rPr>
          <w:rFonts w:eastAsia="仿宋_GB2312"/>
        </w:rPr>
        <w:t xml:space="preserve">     </w:t>
      </w:r>
      <w:r>
        <w:rPr>
          <w:rFonts w:hint="eastAsia" w:eastAsia="仿宋_GB2312"/>
        </w:rPr>
        <w:t>万元</w:t>
      </w:r>
    </w:p>
    <w:tbl>
      <w:tblPr>
        <w:tblStyle w:val="2"/>
        <w:tblW w:w="9099" w:type="dxa"/>
        <w:tblInd w:w="3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20"/>
        <w:gridCol w:w="1556"/>
        <w:gridCol w:w="2745"/>
        <w:gridCol w:w="1007"/>
        <w:gridCol w:w="1007"/>
        <w:gridCol w:w="196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820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合同</w:t>
            </w:r>
          </w:p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归档号</w:t>
            </w:r>
          </w:p>
        </w:tc>
        <w:tc>
          <w:tcPr>
            <w:tcW w:w="1556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承建单位</w:t>
            </w:r>
          </w:p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（全称）</w:t>
            </w:r>
          </w:p>
        </w:tc>
        <w:tc>
          <w:tcPr>
            <w:tcW w:w="2745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合同主要承包范围</w:t>
            </w:r>
          </w:p>
        </w:tc>
        <w:tc>
          <w:tcPr>
            <w:tcW w:w="1007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合同价</w:t>
            </w:r>
          </w:p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万元</w:t>
            </w:r>
          </w:p>
        </w:tc>
        <w:tc>
          <w:tcPr>
            <w:tcW w:w="1007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决算价</w:t>
            </w:r>
          </w:p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万元</w:t>
            </w:r>
          </w:p>
        </w:tc>
        <w:tc>
          <w:tcPr>
            <w:tcW w:w="1964" w:type="dxa"/>
            <w:tcBorders>
              <w:top w:val="single" w:color="auto" w:sz="8" w:space="0"/>
            </w:tcBorders>
            <w:vAlign w:val="center"/>
          </w:tcPr>
          <w:p>
            <w:pPr>
              <w:ind w:left="420" w:hanging="480" w:hangingChars="20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占总建安</w:t>
            </w:r>
          </w:p>
          <w:p>
            <w:pPr>
              <w:ind w:left="420" w:hanging="480" w:hangingChars="20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工作量</w:t>
            </w:r>
            <w:r>
              <w:rPr>
                <w:rFonts w:eastAsia="仿宋_GB2312"/>
                <w:sz w:val="24"/>
                <w:szCs w:val="24"/>
              </w:rPr>
              <w:t xml:space="preserve">   %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59" w:hRule="atLeast"/>
        </w:trPr>
        <w:tc>
          <w:tcPr>
            <w:tcW w:w="820" w:type="dxa"/>
          </w:tcPr>
          <w:p>
            <w:pPr>
              <w:jc w:val="left"/>
              <w:rPr>
                <w:rFonts w:eastAsia="仿宋_GB2312"/>
              </w:rPr>
            </w:pPr>
          </w:p>
        </w:tc>
        <w:tc>
          <w:tcPr>
            <w:tcW w:w="1556" w:type="dxa"/>
          </w:tcPr>
          <w:p>
            <w:pPr>
              <w:jc w:val="left"/>
              <w:rPr>
                <w:rFonts w:eastAsia="仿宋_GB2312"/>
              </w:rPr>
            </w:pPr>
          </w:p>
        </w:tc>
        <w:tc>
          <w:tcPr>
            <w:tcW w:w="2745" w:type="dxa"/>
          </w:tcPr>
          <w:p>
            <w:pPr>
              <w:jc w:val="left"/>
              <w:rPr>
                <w:rFonts w:eastAsia="仿宋_GB2312"/>
              </w:rPr>
            </w:pPr>
          </w:p>
        </w:tc>
        <w:tc>
          <w:tcPr>
            <w:tcW w:w="1007" w:type="dxa"/>
          </w:tcPr>
          <w:p>
            <w:pPr>
              <w:jc w:val="left"/>
              <w:rPr>
                <w:rFonts w:eastAsia="仿宋_GB2312"/>
              </w:rPr>
            </w:pPr>
          </w:p>
        </w:tc>
        <w:tc>
          <w:tcPr>
            <w:tcW w:w="1007" w:type="dxa"/>
          </w:tcPr>
          <w:p>
            <w:pPr>
              <w:jc w:val="left"/>
              <w:rPr>
                <w:rFonts w:eastAsia="仿宋_GB2312"/>
              </w:rPr>
            </w:pPr>
          </w:p>
        </w:tc>
        <w:tc>
          <w:tcPr>
            <w:tcW w:w="1964" w:type="dxa"/>
          </w:tcPr>
          <w:p>
            <w:pPr>
              <w:jc w:val="lef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59" w:hRule="atLeast"/>
        </w:trPr>
        <w:tc>
          <w:tcPr>
            <w:tcW w:w="820" w:type="dxa"/>
          </w:tcPr>
          <w:p>
            <w:pPr>
              <w:jc w:val="left"/>
              <w:rPr>
                <w:rFonts w:eastAsia="仿宋_GB2312"/>
              </w:rPr>
            </w:pPr>
          </w:p>
        </w:tc>
        <w:tc>
          <w:tcPr>
            <w:tcW w:w="1556" w:type="dxa"/>
          </w:tcPr>
          <w:p>
            <w:pPr>
              <w:jc w:val="left"/>
              <w:rPr>
                <w:rFonts w:eastAsia="仿宋_GB2312"/>
              </w:rPr>
            </w:pPr>
          </w:p>
        </w:tc>
        <w:tc>
          <w:tcPr>
            <w:tcW w:w="2745" w:type="dxa"/>
          </w:tcPr>
          <w:p>
            <w:pPr>
              <w:jc w:val="left"/>
              <w:rPr>
                <w:rFonts w:eastAsia="仿宋_GB2312"/>
              </w:rPr>
            </w:pPr>
          </w:p>
        </w:tc>
        <w:tc>
          <w:tcPr>
            <w:tcW w:w="1007" w:type="dxa"/>
          </w:tcPr>
          <w:p>
            <w:pPr>
              <w:jc w:val="left"/>
              <w:rPr>
                <w:rFonts w:eastAsia="仿宋_GB2312"/>
              </w:rPr>
            </w:pPr>
          </w:p>
        </w:tc>
        <w:tc>
          <w:tcPr>
            <w:tcW w:w="1007" w:type="dxa"/>
          </w:tcPr>
          <w:p>
            <w:pPr>
              <w:jc w:val="left"/>
              <w:rPr>
                <w:rFonts w:eastAsia="仿宋_GB2312"/>
              </w:rPr>
            </w:pPr>
          </w:p>
        </w:tc>
        <w:tc>
          <w:tcPr>
            <w:tcW w:w="1964" w:type="dxa"/>
          </w:tcPr>
          <w:p>
            <w:pPr>
              <w:jc w:val="lef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59" w:hRule="atLeast"/>
        </w:trPr>
        <w:tc>
          <w:tcPr>
            <w:tcW w:w="820" w:type="dxa"/>
          </w:tcPr>
          <w:p>
            <w:pPr>
              <w:jc w:val="left"/>
              <w:rPr>
                <w:rFonts w:eastAsia="仿宋_GB2312"/>
              </w:rPr>
            </w:pPr>
          </w:p>
        </w:tc>
        <w:tc>
          <w:tcPr>
            <w:tcW w:w="1556" w:type="dxa"/>
          </w:tcPr>
          <w:p>
            <w:pPr>
              <w:jc w:val="left"/>
              <w:rPr>
                <w:rFonts w:eastAsia="仿宋_GB2312"/>
              </w:rPr>
            </w:pPr>
          </w:p>
        </w:tc>
        <w:tc>
          <w:tcPr>
            <w:tcW w:w="2745" w:type="dxa"/>
          </w:tcPr>
          <w:p>
            <w:pPr>
              <w:jc w:val="left"/>
              <w:rPr>
                <w:rFonts w:eastAsia="仿宋_GB2312"/>
              </w:rPr>
            </w:pPr>
          </w:p>
        </w:tc>
        <w:tc>
          <w:tcPr>
            <w:tcW w:w="1007" w:type="dxa"/>
          </w:tcPr>
          <w:p>
            <w:pPr>
              <w:jc w:val="left"/>
              <w:rPr>
                <w:rFonts w:eastAsia="仿宋_GB2312"/>
              </w:rPr>
            </w:pPr>
          </w:p>
        </w:tc>
        <w:tc>
          <w:tcPr>
            <w:tcW w:w="1007" w:type="dxa"/>
          </w:tcPr>
          <w:p>
            <w:pPr>
              <w:jc w:val="left"/>
              <w:rPr>
                <w:rFonts w:eastAsia="仿宋_GB2312"/>
              </w:rPr>
            </w:pPr>
          </w:p>
        </w:tc>
        <w:tc>
          <w:tcPr>
            <w:tcW w:w="1964" w:type="dxa"/>
          </w:tcPr>
          <w:p>
            <w:pPr>
              <w:jc w:val="lef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21" w:hRule="atLeast"/>
        </w:trPr>
        <w:tc>
          <w:tcPr>
            <w:tcW w:w="820" w:type="dxa"/>
          </w:tcPr>
          <w:p>
            <w:pPr>
              <w:jc w:val="left"/>
              <w:rPr>
                <w:rFonts w:eastAsia="仿宋_GB2312"/>
              </w:rPr>
            </w:pPr>
          </w:p>
        </w:tc>
        <w:tc>
          <w:tcPr>
            <w:tcW w:w="1556" w:type="dxa"/>
          </w:tcPr>
          <w:p>
            <w:pPr>
              <w:jc w:val="left"/>
              <w:rPr>
                <w:rFonts w:eastAsia="仿宋_GB2312"/>
              </w:rPr>
            </w:pPr>
          </w:p>
        </w:tc>
        <w:tc>
          <w:tcPr>
            <w:tcW w:w="2745" w:type="dxa"/>
          </w:tcPr>
          <w:p>
            <w:pPr>
              <w:jc w:val="left"/>
              <w:rPr>
                <w:rFonts w:eastAsia="仿宋_GB2312"/>
              </w:rPr>
            </w:pPr>
          </w:p>
        </w:tc>
        <w:tc>
          <w:tcPr>
            <w:tcW w:w="1007" w:type="dxa"/>
          </w:tcPr>
          <w:p>
            <w:pPr>
              <w:jc w:val="left"/>
              <w:rPr>
                <w:rFonts w:eastAsia="仿宋_GB2312"/>
              </w:rPr>
            </w:pPr>
          </w:p>
        </w:tc>
        <w:tc>
          <w:tcPr>
            <w:tcW w:w="1007" w:type="dxa"/>
          </w:tcPr>
          <w:p>
            <w:pPr>
              <w:jc w:val="left"/>
              <w:rPr>
                <w:rFonts w:eastAsia="仿宋_GB2312"/>
              </w:rPr>
            </w:pPr>
          </w:p>
        </w:tc>
        <w:tc>
          <w:tcPr>
            <w:tcW w:w="1964" w:type="dxa"/>
          </w:tcPr>
          <w:p>
            <w:pPr>
              <w:jc w:val="lef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14" w:hRule="atLeast"/>
        </w:trPr>
        <w:tc>
          <w:tcPr>
            <w:tcW w:w="820" w:type="dxa"/>
          </w:tcPr>
          <w:p>
            <w:pPr>
              <w:jc w:val="left"/>
              <w:rPr>
                <w:rFonts w:eastAsia="仿宋_GB2312"/>
              </w:rPr>
            </w:pPr>
          </w:p>
        </w:tc>
        <w:tc>
          <w:tcPr>
            <w:tcW w:w="1556" w:type="dxa"/>
          </w:tcPr>
          <w:p>
            <w:pPr>
              <w:jc w:val="left"/>
              <w:rPr>
                <w:rFonts w:eastAsia="仿宋_GB2312"/>
              </w:rPr>
            </w:pPr>
          </w:p>
        </w:tc>
        <w:tc>
          <w:tcPr>
            <w:tcW w:w="2745" w:type="dxa"/>
          </w:tcPr>
          <w:p>
            <w:pPr>
              <w:jc w:val="left"/>
              <w:rPr>
                <w:rFonts w:eastAsia="仿宋_GB2312"/>
              </w:rPr>
            </w:pPr>
          </w:p>
        </w:tc>
        <w:tc>
          <w:tcPr>
            <w:tcW w:w="1007" w:type="dxa"/>
          </w:tcPr>
          <w:p>
            <w:pPr>
              <w:jc w:val="left"/>
              <w:rPr>
                <w:rFonts w:eastAsia="仿宋_GB2312"/>
              </w:rPr>
            </w:pPr>
          </w:p>
        </w:tc>
        <w:tc>
          <w:tcPr>
            <w:tcW w:w="1007" w:type="dxa"/>
          </w:tcPr>
          <w:p>
            <w:pPr>
              <w:jc w:val="left"/>
              <w:rPr>
                <w:rFonts w:eastAsia="仿宋_GB2312"/>
              </w:rPr>
            </w:pPr>
          </w:p>
        </w:tc>
        <w:tc>
          <w:tcPr>
            <w:tcW w:w="1964" w:type="dxa"/>
          </w:tcPr>
          <w:p>
            <w:pPr>
              <w:jc w:val="lef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36" w:hRule="atLeast"/>
        </w:trPr>
        <w:tc>
          <w:tcPr>
            <w:tcW w:w="820" w:type="dxa"/>
          </w:tcPr>
          <w:p>
            <w:pPr>
              <w:jc w:val="left"/>
              <w:rPr>
                <w:rFonts w:eastAsia="仿宋_GB2312"/>
              </w:rPr>
            </w:pPr>
          </w:p>
        </w:tc>
        <w:tc>
          <w:tcPr>
            <w:tcW w:w="1556" w:type="dxa"/>
          </w:tcPr>
          <w:p>
            <w:pPr>
              <w:jc w:val="left"/>
              <w:rPr>
                <w:rFonts w:eastAsia="仿宋_GB2312"/>
              </w:rPr>
            </w:pPr>
          </w:p>
        </w:tc>
        <w:tc>
          <w:tcPr>
            <w:tcW w:w="2745" w:type="dxa"/>
          </w:tcPr>
          <w:p>
            <w:pPr>
              <w:jc w:val="left"/>
              <w:rPr>
                <w:rFonts w:eastAsia="仿宋_GB2312"/>
              </w:rPr>
            </w:pPr>
          </w:p>
        </w:tc>
        <w:tc>
          <w:tcPr>
            <w:tcW w:w="1007" w:type="dxa"/>
          </w:tcPr>
          <w:p>
            <w:pPr>
              <w:jc w:val="left"/>
              <w:rPr>
                <w:rFonts w:eastAsia="仿宋_GB2312"/>
              </w:rPr>
            </w:pPr>
          </w:p>
        </w:tc>
        <w:tc>
          <w:tcPr>
            <w:tcW w:w="1007" w:type="dxa"/>
          </w:tcPr>
          <w:p>
            <w:pPr>
              <w:jc w:val="left"/>
              <w:rPr>
                <w:rFonts w:eastAsia="仿宋_GB2312"/>
              </w:rPr>
            </w:pPr>
          </w:p>
        </w:tc>
        <w:tc>
          <w:tcPr>
            <w:tcW w:w="1964" w:type="dxa"/>
          </w:tcPr>
          <w:p>
            <w:pPr>
              <w:jc w:val="lef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10" w:hRule="atLeast"/>
        </w:trPr>
        <w:tc>
          <w:tcPr>
            <w:tcW w:w="9099" w:type="dxa"/>
            <w:gridSpan w:val="6"/>
            <w:tcBorders>
              <w:bottom w:val="single" w:color="auto" w:sz="8" w:space="0"/>
            </w:tcBorders>
          </w:tcPr>
          <w:p>
            <w:pPr>
              <w:jc w:val="left"/>
              <w:rPr>
                <w:rFonts w:eastAsia="仿宋_GB2312"/>
                <w:sz w:val="24"/>
                <w:szCs w:val="24"/>
              </w:rPr>
            </w:pPr>
          </w:p>
          <w:p>
            <w:pPr>
              <w:ind w:right="525"/>
              <w:jc w:val="right"/>
              <w:rPr>
                <w:rFonts w:eastAsia="仿宋_GB2312"/>
                <w:sz w:val="24"/>
                <w:szCs w:val="24"/>
              </w:rPr>
            </w:pPr>
          </w:p>
          <w:p>
            <w:pPr>
              <w:ind w:right="525"/>
              <w:jc w:val="right"/>
              <w:rPr>
                <w:rFonts w:eastAsia="仿宋_GB2312"/>
                <w:sz w:val="24"/>
                <w:szCs w:val="24"/>
              </w:rPr>
            </w:pPr>
          </w:p>
          <w:p>
            <w:pPr>
              <w:ind w:right="525"/>
              <w:jc w:val="righ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建设单位：（公章）</w:t>
            </w:r>
          </w:p>
          <w:p>
            <w:pPr>
              <w:ind w:right="525"/>
              <w:jc w:val="right"/>
              <w:rPr>
                <w:rFonts w:eastAsia="仿宋_GB2312"/>
                <w:sz w:val="24"/>
                <w:szCs w:val="24"/>
              </w:rPr>
            </w:pPr>
          </w:p>
          <w:p>
            <w:pPr>
              <w:ind w:right="840"/>
              <w:jc w:val="righ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年</w:t>
            </w:r>
            <w:r>
              <w:rPr>
                <w:rFonts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eastAsia="仿宋_GB2312"/>
                <w:sz w:val="24"/>
                <w:szCs w:val="24"/>
              </w:rPr>
              <w:t>月</w:t>
            </w:r>
            <w:r>
              <w:rPr>
                <w:rFonts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eastAsia="仿宋_GB2312"/>
                <w:sz w:val="24"/>
                <w:szCs w:val="24"/>
              </w:rPr>
              <w:t>日</w:t>
            </w:r>
          </w:p>
        </w:tc>
      </w:tr>
    </w:tbl>
    <w:p>
      <w:pPr>
        <w:ind w:left="55" w:leftChars="26"/>
        <w:jc w:val="left"/>
        <w:rPr>
          <w:rFonts w:ascii="仿宋_GB2312"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>注：</w:t>
      </w:r>
      <w:r>
        <w:rPr>
          <w:rFonts w:ascii="仿宋_GB2312" w:eastAsia="仿宋_GB2312"/>
          <w:sz w:val="24"/>
          <w:szCs w:val="24"/>
        </w:rPr>
        <w:t>1.</w:t>
      </w:r>
      <w:r>
        <w:rPr>
          <w:rFonts w:hint="eastAsia" w:ascii="仿宋_GB2312" w:eastAsia="仿宋_GB2312"/>
          <w:sz w:val="24"/>
          <w:szCs w:val="24"/>
        </w:rPr>
        <w:t>主体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建设</w:t>
      </w:r>
      <w:r>
        <w:rPr>
          <w:rFonts w:hint="eastAsia" w:ascii="仿宋_GB2312" w:eastAsia="仿宋_GB2312"/>
          <w:sz w:val="24"/>
          <w:szCs w:val="24"/>
        </w:rPr>
        <w:t>单位按其承包范围的建安工作量填写。</w:t>
      </w:r>
    </w:p>
    <w:p>
      <w:pPr>
        <w:ind w:left="55" w:leftChars="26" w:firstLine="480" w:firstLineChars="200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/>
          <w:sz w:val="24"/>
          <w:szCs w:val="24"/>
        </w:rPr>
        <w:t>2.</w:t>
      </w:r>
      <w:r>
        <w:rPr>
          <w:rFonts w:hint="eastAsia" w:ascii="仿宋_GB2312" w:eastAsia="仿宋_GB2312"/>
          <w:sz w:val="24"/>
          <w:szCs w:val="24"/>
        </w:rPr>
        <w:t>设计、监理、调试等单位按合同额填写，不填写占总建安工作量的百分比。</w:t>
      </w:r>
    </w:p>
    <w:p>
      <w:pPr>
        <w:ind w:left="55" w:leftChars="26" w:firstLine="480" w:firstLineChars="200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/>
          <w:sz w:val="24"/>
          <w:szCs w:val="24"/>
        </w:rPr>
        <w:t>3.</w:t>
      </w:r>
      <w:r>
        <w:rPr>
          <w:rFonts w:hint="eastAsia" w:ascii="仿宋_GB2312" w:eastAsia="仿宋_GB2312"/>
          <w:sz w:val="24"/>
          <w:szCs w:val="24"/>
        </w:rPr>
        <w:t>“合同主要承包范围”应缩写至</w:t>
      </w:r>
      <w:r>
        <w:rPr>
          <w:rFonts w:ascii="仿宋_GB2312" w:eastAsia="仿宋_GB2312"/>
          <w:sz w:val="24"/>
          <w:szCs w:val="24"/>
        </w:rPr>
        <w:t>20</w:t>
      </w:r>
      <w:r>
        <w:rPr>
          <w:rFonts w:hint="eastAsia" w:ascii="仿宋_GB2312" w:eastAsia="仿宋_GB2312"/>
          <w:sz w:val="24"/>
          <w:szCs w:val="24"/>
        </w:rPr>
        <w:t>字以内，供证书打印时使用。</w:t>
      </w:r>
    </w:p>
    <w:p>
      <w:pPr>
        <w:widowControl/>
        <w:jc w:val="left"/>
        <w:rPr>
          <w:rFonts w:eastAsia="仿宋_GB2312"/>
          <w:bCs/>
          <w:sz w:val="44"/>
          <w:szCs w:val="44"/>
        </w:rPr>
      </w:pPr>
    </w:p>
    <w:p>
      <w:pPr>
        <w:widowControl/>
        <w:jc w:val="center"/>
        <w:rPr>
          <w:rFonts w:hint="eastAsia" w:ascii="仿宋" w:hAnsi="仿宋" w:eastAsia="仿宋" w:cs="Times New Roman"/>
          <w:b/>
          <w:bCs/>
          <w:sz w:val="36"/>
          <w:szCs w:val="36"/>
        </w:rPr>
      </w:pPr>
      <w:r>
        <w:rPr>
          <w:rFonts w:hint="eastAsia" w:ascii="仿宋" w:hAnsi="仿宋" w:eastAsia="仿宋" w:cs="Times New Roman"/>
          <w:b/>
          <w:bCs/>
          <w:sz w:val="36"/>
          <w:szCs w:val="36"/>
        </w:rPr>
        <w:t>四、推荐意见</w:t>
      </w:r>
    </w:p>
    <w:p>
      <w:pPr>
        <w:spacing w:line="120" w:lineRule="exact"/>
        <w:rPr>
          <w:rFonts w:eastAsia="黑体"/>
          <w:bCs/>
          <w:sz w:val="28"/>
          <w:szCs w:val="28"/>
        </w:rPr>
      </w:pPr>
    </w:p>
    <w:tbl>
      <w:tblPr>
        <w:tblStyle w:val="2"/>
        <w:tblW w:w="9127" w:type="dxa"/>
        <w:tblInd w:w="3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12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2430" w:hRule="atLeast"/>
        </w:trPr>
        <w:tc>
          <w:tcPr>
            <w:tcW w:w="9127" w:type="dxa"/>
            <w:tcBorders>
              <w:bottom w:val="single" w:color="auto" w:sz="8" w:space="0"/>
            </w:tcBorders>
          </w:tcPr>
          <w:p>
            <w:pPr>
              <w:rPr>
                <w:rFonts w:eastAsia="仿宋_GB2312"/>
              </w:rPr>
            </w:pPr>
          </w:p>
          <w:p>
            <w:pPr>
              <w:ind w:firstLine="300" w:firstLineChars="100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工程建设单位意见（质量特色、推荐理由）：</w:t>
            </w: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ind w:left="5550" w:leftChars="2643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（公章）</w:t>
            </w:r>
          </w:p>
          <w:p>
            <w:pPr>
              <w:ind w:left="5550" w:leftChars="2643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年</w:t>
            </w:r>
            <w:r>
              <w:rPr>
                <w:rFonts w:eastAsia="仿宋_GB2312"/>
              </w:rPr>
              <w:t xml:space="preserve">    </w:t>
            </w:r>
            <w:r>
              <w:rPr>
                <w:rFonts w:hint="eastAsia" w:eastAsia="仿宋_GB2312"/>
              </w:rPr>
              <w:t>月</w:t>
            </w:r>
            <w:r>
              <w:rPr>
                <w:rFonts w:eastAsia="仿宋_GB2312"/>
              </w:rPr>
              <w:t xml:space="preserve">    </w:t>
            </w:r>
            <w:r>
              <w:rPr>
                <w:rFonts w:hint="eastAsia" w:eastAsia="仿宋_GB2312"/>
              </w:rPr>
              <w:t>日</w:t>
            </w:r>
          </w:p>
          <w:p>
            <w:pPr>
              <w:ind w:left="5550" w:leftChars="2643"/>
              <w:jc w:val="center"/>
              <w:rPr>
                <w:rFonts w:eastAsia="仿宋_GB2312"/>
              </w:rPr>
            </w:pP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eastAsia" w:ascii="仿宋" w:hAnsi="仿宋" w:eastAsia="仿宋"/>
          <w:b/>
          <w:kern w:val="0"/>
          <w:sz w:val="36"/>
          <w:szCs w:val="36"/>
          <w:lang w:val="en-US" w:eastAsia="zh-CN"/>
        </w:rPr>
      </w:pPr>
      <w:r>
        <w:rPr>
          <w:rFonts w:hint="eastAsia" w:ascii="仿宋" w:hAnsi="仿宋" w:eastAsia="仿宋"/>
          <w:b/>
          <w:kern w:val="0"/>
          <w:sz w:val="36"/>
          <w:szCs w:val="36"/>
        </w:rPr>
        <w:t>安徽</w:t>
      </w:r>
      <w:r>
        <w:rPr>
          <w:rFonts w:hint="eastAsia" w:ascii="仿宋" w:hAnsi="仿宋" w:eastAsia="仿宋"/>
          <w:b/>
          <w:kern w:val="0"/>
          <w:sz w:val="36"/>
          <w:szCs w:val="36"/>
          <w:lang w:eastAsia="zh-CN"/>
        </w:rPr>
        <w:t>省</w:t>
      </w:r>
      <w:r>
        <w:rPr>
          <w:rFonts w:hint="eastAsia" w:ascii="仿宋" w:hAnsi="仿宋" w:eastAsia="仿宋"/>
          <w:b/>
          <w:kern w:val="0"/>
          <w:sz w:val="36"/>
          <w:szCs w:val="36"/>
        </w:rPr>
        <w:t>电力建设优秀</w:t>
      </w:r>
      <w:r>
        <w:rPr>
          <w:rFonts w:hint="eastAsia" w:ascii="仿宋" w:hAnsi="仿宋" w:eastAsia="仿宋"/>
          <w:b/>
          <w:kern w:val="0"/>
          <w:sz w:val="36"/>
          <w:szCs w:val="36"/>
          <w:lang w:eastAsia="zh-CN"/>
        </w:rPr>
        <w:t>工程</w:t>
      </w:r>
      <w:r>
        <w:rPr>
          <w:rFonts w:hint="eastAsia" w:ascii="仿宋" w:hAnsi="仿宋" w:eastAsia="仿宋"/>
          <w:b/>
          <w:kern w:val="0"/>
          <w:sz w:val="36"/>
          <w:szCs w:val="36"/>
          <w:lang w:val="en-US" w:eastAsia="zh-CN"/>
        </w:rPr>
        <w:t>评审表</w:t>
      </w:r>
    </w:p>
    <w:p>
      <w:pPr>
        <w:jc w:val="center"/>
        <w:rPr>
          <w:rFonts w:hint="default" w:ascii="仿宋" w:hAnsi="仿宋" w:eastAsia="仿宋"/>
          <w:b/>
          <w:kern w:val="0"/>
          <w:sz w:val="36"/>
          <w:szCs w:val="36"/>
          <w:lang w:val="en-US" w:eastAsia="zh-CN"/>
        </w:rPr>
      </w:pPr>
      <w:r>
        <w:rPr>
          <w:rFonts w:hint="eastAsia" w:ascii="仿宋" w:hAnsi="仿宋" w:eastAsia="仿宋"/>
          <w:b/>
          <w:kern w:val="0"/>
          <w:sz w:val="36"/>
          <w:szCs w:val="36"/>
          <w:lang w:val="en-US" w:eastAsia="zh-CN"/>
        </w:rPr>
        <w:t>（现场核查参考）</w:t>
      </w:r>
    </w:p>
    <w:tbl>
      <w:tblPr>
        <w:tblStyle w:val="2"/>
        <w:tblW w:w="15026" w:type="dxa"/>
        <w:tblInd w:w="-4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5"/>
        <w:gridCol w:w="4638"/>
        <w:gridCol w:w="2674"/>
        <w:gridCol w:w="1699"/>
        <w:gridCol w:w="1559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3" w:type="dxa"/>
            <w:gridSpan w:val="2"/>
            <w:noWrap w:val="0"/>
            <w:vAlign w:val="top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申报单位：</w:t>
            </w:r>
          </w:p>
        </w:tc>
        <w:tc>
          <w:tcPr>
            <w:tcW w:w="7633" w:type="dxa"/>
            <w:gridSpan w:val="4"/>
            <w:noWrap w:val="0"/>
            <w:vAlign w:val="top"/>
          </w:tcPr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申报项目：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评分项及分值</w:t>
            </w:r>
          </w:p>
        </w:tc>
        <w:tc>
          <w:tcPr>
            <w:tcW w:w="731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得分条件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基本分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加分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本项评分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工程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现场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实体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核查</w:t>
            </w:r>
          </w:p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（50分）</w:t>
            </w:r>
          </w:p>
        </w:tc>
        <w:tc>
          <w:tcPr>
            <w:tcW w:w="7312" w:type="dxa"/>
            <w:gridSpan w:val="2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1、工程安全质量体系健全、目标明确、管理措施有效，管理体系运行良好。（20分）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2、工程施工安装符合标准、技术规范，工艺美观。（10分）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3、环境保护技术措施有效、可行。（10分）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4、经济技术指标可靠性较高（性能指标不低于设计或合同约定值——第三方出具检测报告），达到设备可靠、运行可靠。（10分）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工程建设合规性证明文件</w:t>
            </w:r>
          </w:p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（10分）</w:t>
            </w:r>
          </w:p>
        </w:tc>
        <w:tc>
          <w:tcPr>
            <w:tcW w:w="7312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施工方提供施工合同（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分）及中标通知书（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分），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满分1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0分。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业主方则需提供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工程合规性证明文件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，每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提供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加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2分，最高不超过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0分。</w:t>
            </w:r>
          </w:p>
          <w:p>
            <w:pPr>
              <w:rPr>
                <w:rFonts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详见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“评选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办法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中第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十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六条第4项（合规性证明文件）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工程获奖情况（含专利、工法、省级行业协会及以上科技进步奖、电力创新成果、质量管理小组活动成果等）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（20分）</w:t>
            </w:r>
          </w:p>
        </w:tc>
        <w:tc>
          <w:tcPr>
            <w:tcW w:w="7312" w:type="dxa"/>
            <w:gridSpan w:val="2"/>
            <w:noWrap w:val="0"/>
            <w:vAlign w:val="center"/>
          </w:tcPr>
          <w:p>
            <w:pPr>
              <w:rPr>
                <w:rFonts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工程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项目部获得建设单位、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工程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项目所在地县级以上政府部门及市、省级协会颁发的各类综合奖励，每项加10分；最高不超过20分（含专利、工法、科技进步奖、电力创新成果、质量管理小组活动成果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工程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竣工保修管理</w:t>
            </w:r>
          </w:p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（20分）</w:t>
            </w:r>
          </w:p>
        </w:tc>
        <w:tc>
          <w:tcPr>
            <w:tcW w:w="7312" w:type="dxa"/>
            <w:gridSpan w:val="2"/>
            <w:noWrap w:val="0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仿宋" w:hAnsi="仿宋" w:eastAsia="仿宋" w:cs="Arial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工程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竣工总结内容完整、全面（含经营管理、技术管理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项目实施过程的各种不足的分析及改进方向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等），形成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工程</w:t>
            </w: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项目管理总结成果并归档，获基础分5分；</w:t>
            </w:r>
          </w:p>
          <w:p>
            <w:pPr>
              <w:numPr>
                <w:ilvl w:val="0"/>
                <w:numId w:val="1"/>
              </w:numPr>
              <w:rPr>
                <w:rFonts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保修期内未出现质量安全问题，加5分；提供竣工验收报告、施工方案等证明材料、每项加5分；最高不超过20分。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643B26"/>
    <w:multiLevelType w:val="singleLevel"/>
    <w:tmpl w:val="94643B2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150D22"/>
    <w:rsid w:val="009C3662"/>
    <w:rsid w:val="0111290B"/>
    <w:rsid w:val="016765BA"/>
    <w:rsid w:val="01B92F27"/>
    <w:rsid w:val="01D43019"/>
    <w:rsid w:val="02B837D3"/>
    <w:rsid w:val="032876CF"/>
    <w:rsid w:val="03954BBB"/>
    <w:rsid w:val="04847BA4"/>
    <w:rsid w:val="04E96A6C"/>
    <w:rsid w:val="05CC390C"/>
    <w:rsid w:val="064416AA"/>
    <w:rsid w:val="077D1FE8"/>
    <w:rsid w:val="0820624E"/>
    <w:rsid w:val="096D481B"/>
    <w:rsid w:val="0B7B4B89"/>
    <w:rsid w:val="0CFE2648"/>
    <w:rsid w:val="0F036DE1"/>
    <w:rsid w:val="0F957AA6"/>
    <w:rsid w:val="10AF78D2"/>
    <w:rsid w:val="10B44D7F"/>
    <w:rsid w:val="11D61604"/>
    <w:rsid w:val="11ED6535"/>
    <w:rsid w:val="121E5A36"/>
    <w:rsid w:val="12C618CA"/>
    <w:rsid w:val="14572C3F"/>
    <w:rsid w:val="16EC3B9C"/>
    <w:rsid w:val="1D4405AA"/>
    <w:rsid w:val="1DD31A0B"/>
    <w:rsid w:val="1DDF4DA2"/>
    <w:rsid w:val="1E7F1D10"/>
    <w:rsid w:val="206856CE"/>
    <w:rsid w:val="20715FEE"/>
    <w:rsid w:val="20E7191A"/>
    <w:rsid w:val="22537188"/>
    <w:rsid w:val="24857BDD"/>
    <w:rsid w:val="24951E45"/>
    <w:rsid w:val="24FE6792"/>
    <w:rsid w:val="26771EA4"/>
    <w:rsid w:val="26E07A3A"/>
    <w:rsid w:val="297360F9"/>
    <w:rsid w:val="2CAF6281"/>
    <w:rsid w:val="303660BE"/>
    <w:rsid w:val="31374F07"/>
    <w:rsid w:val="31480BFE"/>
    <w:rsid w:val="31CD10CD"/>
    <w:rsid w:val="31EF1076"/>
    <w:rsid w:val="32D22E6F"/>
    <w:rsid w:val="336B7953"/>
    <w:rsid w:val="33AA670F"/>
    <w:rsid w:val="33C577CD"/>
    <w:rsid w:val="33E471E8"/>
    <w:rsid w:val="34642D7F"/>
    <w:rsid w:val="35190FFC"/>
    <w:rsid w:val="369B4128"/>
    <w:rsid w:val="36BD7A47"/>
    <w:rsid w:val="37985E93"/>
    <w:rsid w:val="3DF52E71"/>
    <w:rsid w:val="3E0918F8"/>
    <w:rsid w:val="3EBE72EB"/>
    <w:rsid w:val="3F155066"/>
    <w:rsid w:val="3FB20131"/>
    <w:rsid w:val="3FD72DED"/>
    <w:rsid w:val="406C6FA2"/>
    <w:rsid w:val="429A3E68"/>
    <w:rsid w:val="42BF315B"/>
    <w:rsid w:val="44A2455B"/>
    <w:rsid w:val="45AC2F7B"/>
    <w:rsid w:val="46AB70BB"/>
    <w:rsid w:val="4728239D"/>
    <w:rsid w:val="47437AF3"/>
    <w:rsid w:val="47451645"/>
    <w:rsid w:val="4A3552C3"/>
    <w:rsid w:val="4B6463CF"/>
    <w:rsid w:val="4BD028BE"/>
    <w:rsid w:val="4BD30EBA"/>
    <w:rsid w:val="4CE361AF"/>
    <w:rsid w:val="4E331EC6"/>
    <w:rsid w:val="4F2D6EAA"/>
    <w:rsid w:val="50FF665D"/>
    <w:rsid w:val="512E4EF8"/>
    <w:rsid w:val="522626BD"/>
    <w:rsid w:val="5265327D"/>
    <w:rsid w:val="528D0CF6"/>
    <w:rsid w:val="52E02E71"/>
    <w:rsid w:val="550F3276"/>
    <w:rsid w:val="554968D3"/>
    <w:rsid w:val="55872335"/>
    <w:rsid w:val="58511B64"/>
    <w:rsid w:val="58A77B72"/>
    <w:rsid w:val="58C168E5"/>
    <w:rsid w:val="5B184F17"/>
    <w:rsid w:val="5D4A048E"/>
    <w:rsid w:val="5D8C7A31"/>
    <w:rsid w:val="5DA33F20"/>
    <w:rsid w:val="5EF5695E"/>
    <w:rsid w:val="5EF61A35"/>
    <w:rsid w:val="5F15731E"/>
    <w:rsid w:val="5F301D80"/>
    <w:rsid w:val="610101C5"/>
    <w:rsid w:val="612C2F7E"/>
    <w:rsid w:val="63390E70"/>
    <w:rsid w:val="63626CDE"/>
    <w:rsid w:val="63893D75"/>
    <w:rsid w:val="64062965"/>
    <w:rsid w:val="64F11ACA"/>
    <w:rsid w:val="65DC1C27"/>
    <w:rsid w:val="66476357"/>
    <w:rsid w:val="66A12988"/>
    <w:rsid w:val="67340193"/>
    <w:rsid w:val="67CB6766"/>
    <w:rsid w:val="68150D22"/>
    <w:rsid w:val="69462B63"/>
    <w:rsid w:val="696F24F1"/>
    <w:rsid w:val="697B016E"/>
    <w:rsid w:val="69BB0A39"/>
    <w:rsid w:val="6CED5DD7"/>
    <w:rsid w:val="6E657281"/>
    <w:rsid w:val="6EA45A0E"/>
    <w:rsid w:val="6FE253D4"/>
    <w:rsid w:val="70921626"/>
    <w:rsid w:val="70D2535A"/>
    <w:rsid w:val="732F2196"/>
    <w:rsid w:val="75451D57"/>
    <w:rsid w:val="7683474B"/>
    <w:rsid w:val="76E37117"/>
    <w:rsid w:val="776F0556"/>
    <w:rsid w:val="788C135B"/>
    <w:rsid w:val="7A4656FC"/>
    <w:rsid w:val="7C4C618A"/>
    <w:rsid w:val="7CF51B85"/>
    <w:rsid w:val="7DB36601"/>
    <w:rsid w:val="7E441DEE"/>
    <w:rsid w:val="7FEE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style6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2021-03-25T00:50:00Z</dcterms:created>
  <dc:creator>YANG</dc:creator>
  <cp:lastModifiedBy>YANG</cp:lastModifiedBy>
  <dcterms:modified xsi:type="dcterms:W3CDTF">2022-01-17T02:04:53Z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8F94AB2DD9594243B106FD8D7C4B5C66</vt:lpwstr>
  </property>
</Properties>
</file>