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17" w:beforeLines="50"/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二</w:t>
      </w:r>
      <w:bookmarkStart w:id="0" w:name="_GoBack"/>
      <w:bookmarkEnd w:id="0"/>
    </w:p>
    <w:p>
      <w:pPr>
        <w:spacing w:after="100" w:afterAutospacing="1" w:line="180" w:lineRule="atLeas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电力创新奖推荐单位联系人报名表</w:t>
      </w:r>
    </w:p>
    <w:p>
      <w:pPr>
        <w:spacing w:after="100" w:afterAutospacing="1" w:line="180" w:lineRule="atLeast"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（</w:t>
      </w:r>
      <w:r>
        <w:rPr>
          <w:rFonts w:hint="eastAsia" w:ascii="黑体" w:hAnsi="黑体" w:eastAsia="黑体"/>
          <w:szCs w:val="32"/>
        </w:rPr>
        <w:t>一）电力科技创新奖推荐单位联系人</w:t>
      </w:r>
    </w:p>
    <w:tbl>
      <w:tblPr>
        <w:tblStyle w:val="5"/>
        <w:tblW w:w="14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方正小标宋_GBK" w:hAnsi="华文中宋" w:eastAsia="方正小标宋_GBK"/>
                <w:sz w:val="30"/>
                <w:szCs w:val="30"/>
              </w:rPr>
            </w:pPr>
            <w:r>
              <w:rPr>
                <w:rFonts w:hint="eastAsia" w:ascii="仿宋_GB2312" w:hAnsi="等线"/>
                <w:b/>
                <w:spacing w:val="0"/>
                <w:w w:val="100"/>
                <w:kern w:val="0"/>
                <w:sz w:val="24"/>
                <w:szCs w:val="24"/>
                <w:fitText w:val="964" w:id="-2066555648"/>
              </w:rPr>
              <w:t>推荐单位</w:t>
            </w:r>
          </w:p>
        </w:tc>
        <w:tc>
          <w:tcPr>
            <w:tcW w:w="13608" w:type="dxa"/>
            <w:gridSpan w:val="8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负责推荐</w:t>
            </w:r>
          </w:p>
          <w:p>
            <w:pPr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成果类别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ascii="仿宋_GB2312" w:hAnsi="等线"/>
                <w:b/>
                <w:sz w:val="24"/>
                <w:szCs w:val="24"/>
              </w:rPr>
              <w:t>部门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ascii="仿宋_GB2312" w:hAnsi="等线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pacing w:val="0"/>
                <w:w w:val="100"/>
                <w:kern w:val="0"/>
                <w:sz w:val="24"/>
                <w:szCs w:val="24"/>
                <w:fitText w:val="964" w:id="-2066555647"/>
              </w:rPr>
              <w:t>电子邮箱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技术成果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信息化</w:t>
            </w:r>
          </w:p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成果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标准成果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管理成果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专利成果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</w:tbl>
    <w:p>
      <w:pPr>
        <w:spacing w:after="100" w:afterAutospacing="1" w:line="180" w:lineRule="atLeast"/>
        <w:jc w:val="center"/>
        <w:rPr>
          <w:rFonts w:ascii="黑体" w:hAnsi="黑体" w:eastAsia="黑体"/>
          <w:szCs w:val="32"/>
        </w:rPr>
      </w:pPr>
    </w:p>
    <w:p>
      <w:pPr>
        <w:widowControl/>
        <w:spacing w:line="240" w:lineRule="auto"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spacing w:after="100" w:afterAutospacing="1" w:line="180" w:lineRule="atLeast"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（</w:t>
      </w:r>
      <w:r>
        <w:rPr>
          <w:rFonts w:hint="eastAsia" w:ascii="黑体" w:hAnsi="黑体" w:eastAsia="黑体"/>
          <w:szCs w:val="32"/>
        </w:rPr>
        <w:t>二）电力职工技术创新奖推荐单位联系人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方正小标宋_GBK" w:hAnsi="华文中宋" w:eastAsia="方正小标宋_GBK"/>
                <w:sz w:val="30"/>
                <w:szCs w:val="30"/>
              </w:rPr>
            </w:pPr>
            <w:r>
              <w:rPr>
                <w:rFonts w:hint="eastAsia" w:ascii="仿宋_GB2312" w:hAnsi="等线"/>
                <w:b/>
                <w:spacing w:val="0"/>
                <w:w w:val="100"/>
                <w:kern w:val="0"/>
                <w:sz w:val="24"/>
                <w:szCs w:val="24"/>
                <w:fitText w:val="964" w:id="-2064903168"/>
              </w:rPr>
              <w:t>推荐单位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负责推荐</w:t>
            </w:r>
          </w:p>
          <w:p>
            <w:pPr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成果类别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ascii="仿宋_GB2312" w:hAnsi="等线"/>
                <w:b/>
                <w:sz w:val="24"/>
                <w:szCs w:val="24"/>
              </w:rPr>
              <w:t>部门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ascii="仿宋_GB2312" w:hAnsi="等线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pacing w:val="0"/>
                <w:w w:val="100"/>
                <w:kern w:val="0"/>
                <w:sz w:val="24"/>
                <w:szCs w:val="24"/>
                <w:fitText w:val="964" w:id="-2064903167"/>
              </w:rPr>
              <w:t>电子邮箱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b/>
                <w:sz w:val="24"/>
                <w:szCs w:val="24"/>
              </w:rPr>
            </w:pPr>
            <w:r>
              <w:rPr>
                <w:rFonts w:hint="eastAsia" w:ascii="仿宋_GB2312" w:hAnsi="等线"/>
                <w:b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  <w:r>
              <w:rPr>
                <w:rFonts w:ascii="仿宋_GB2312" w:hAnsi="等线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</w:tbl>
    <w:p>
      <w:pPr>
        <w:spacing w:line="180" w:lineRule="atLeast"/>
        <w:rPr>
          <w:rFonts w:ascii="仿宋_GB2312"/>
          <w:sz w:val="24"/>
          <w:szCs w:val="32"/>
        </w:rPr>
      </w:pPr>
    </w:p>
    <w:p>
      <w:pPr>
        <w:spacing w:line="560" w:lineRule="exact"/>
        <w:jc w:val="left"/>
        <w:textAlignment w:val="baseline"/>
        <w:rPr>
          <w:rFonts w:ascii="方正仿宋_GBK" w:hAnsi="方正仿宋_GBK" w:eastAsia="方正仿宋_GBK"/>
        </w:rPr>
      </w:pPr>
    </w:p>
    <w:p>
      <w:pPr>
        <w:spacing w:line="560" w:lineRule="exact"/>
        <w:jc w:val="left"/>
        <w:textAlignment w:val="baseline"/>
        <w:rPr>
          <w:rFonts w:ascii="方正仿宋_GBK" w:hAnsi="方正仿宋_GBK" w:eastAsia="方正仿宋_GBK"/>
        </w:rPr>
      </w:pPr>
    </w:p>
    <w:p>
      <w:pPr>
        <w:tabs>
          <w:tab w:val="left" w:pos="11200"/>
        </w:tabs>
        <w:spacing w:line="560" w:lineRule="exact"/>
        <w:jc w:val="left"/>
        <w:textAlignment w:val="baseline"/>
      </w:pPr>
      <w:r>
        <w:rPr>
          <w:rFonts w:ascii="方正仿宋_GBK" w:hAnsi="方正仿宋_GBK" w:eastAsia="方正仿宋_GBK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335915</wp:posOffset>
                </wp:positionV>
                <wp:extent cx="857250" cy="619125"/>
                <wp:effectExtent l="10160" t="8890" r="8890" b="1016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1.5pt;margin-top:26.45pt;height:48.75pt;width:67.5pt;z-index:251659264;mso-width-relative:page;mso-height-relative:page;" fillcolor="#FFFFFF" filled="t" stroked="t" coordsize="21600,21600" o:gfxdata="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v0UzjXAAAACQEAAA8AAAAAAAAAAQAgAAAAIgAAAGRycy9kb3du&#10;cmV2LnhtbFBLAQIUABQAAAAIAIdO4kAMveFcOQIAAKcEAAAOAAAAAAAAAAEAIAAAACYBAABkcnMv&#10;ZTJvRG9jLnhtbFBLBQYAAAAABgAGAFkBAADRBQAAAAA=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5" w:type="default"/>
      <w:footerReference r:id="rId6" w:type="even"/>
      <w:pgSz w:w="16838" w:h="11906" w:orient="landscape"/>
      <w:pgMar w:top="1531" w:right="2098" w:bottom="1531" w:left="1985" w:header="851" w:footer="1474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276" w:y="-168"/>
      <w:ind w:left="480" w:leftChars="150" w:right="480" w:rightChars="150"/>
      <w:jc w:val="left"/>
      <w:rPr>
        <w:rStyle w:val="7"/>
        <w:sz w:val="24"/>
        <w:szCs w:val="24"/>
      </w:rPr>
    </w:pPr>
    <w:r>
      <w:rPr>
        <w:rStyle w:val="7"/>
        <w:sz w:val="24"/>
        <w:szCs w:val="24"/>
      </w:rPr>
      <w:t>—</w:t>
    </w:r>
    <w:r>
      <w:rPr>
        <w:rStyle w:val="7"/>
        <w:rFonts w:hint="eastAsia"/>
        <w:sz w:val="24"/>
        <w:szCs w:val="24"/>
      </w:rPr>
      <w:t xml:space="preserve"> 6 </w:t>
    </w:r>
    <w:r>
      <w:rPr>
        <w:rStyle w:val="7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91"/>
    <w:rsid w:val="00033779"/>
    <w:rsid w:val="001A019F"/>
    <w:rsid w:val="001B52BA"/>
    <w:rsid w:val="001B5A7F"/>
    <w:rsid w:val="002607F0"/>
    <w:rsid w:val="003C7DBC"/>
    <w:rsid w:val="004C5FE2"/>
    <w:rsid w:val="005359BA"/>
    <w:rsid w:val="005C6B76"/>
    <w:rsid w:val="0062297A"/>
    <w:rsid w:val="007E4831"/>
    <w:rsid w:val="007E6291"/>
    <w:rsid w:val="00884363"/>
    <w:rsid w:val="008E3070"/>
    <w:rsid w:val="009C6871"/>
    <w:rsid w:val="009D39E7"/>
    <w:rsid w:val="009E68C4"/>
    <w:rsid w:val="00B350CB"/>
    <w:rsid w:val="00BD1E74"/>
    <w:rsid w:val="00C94A94"/>
    <w:rsid w:val="00E03B3B"/>
    <w:rsid w:val="00F77E26"/>
    <w:rsid w:val="00F83766"/>
    <w:rsid w:val="00FB5971"/>
    <w:rsid w:val="00FC297A"/>
    <w:rsid w:val="183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宋体"/>
      <w:sz w:val="20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2021-05-28T05:40:00Z</dcterms:created>
  <dc:creator>14212</dc:creator>
  <cp:lastModifiedBy>YANG</cp:lastModifiedBy>
  <dcterms:modified xsi:type="dcterms:W3CDTF">2021-06-02T08:15:28Z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0BDE507C7FE14962920373B308726328</vt:lpwstr>
  </property>
</Properties>
</file>