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微软雅黑" w:hAnsi="微软雅黑" w:eastAsia="微软雅黑"/>
          <w:color w:val="333333"/>
          <w:spacing w:val="15"/>
          <w:sz w:val="24"/>
          <w:szCs w:val="24"/>
        </w:rPr>
      </w:pPr>
      <w:r>
        <w:rPr>
          <w:rFonts w:hint="eastAsia" w:ascii="微软雅黑" w:hAnsi="微软雅黑" w:eastAsia="微软雅黑"/>
          <w:b/>
          <w:bCs/>
          <w:color w:val="333333"/>
          <w:spacing w:val="15"/>
          <w:sz w:val="24"/>
          <w:szCs w:val="24"/>
        </w:rPr>
        <w:t>编号查询地址：</w:t>
      </w:r>
      <w:r>
        <w:rPr>
          <w:rFonts w:hint="eastAsia" w:ascii="微软雅黑" w:hAnsi="微软雅黑" w:eastAsia="微软雅黑"/>
          <w:color w:val="333333"/>
          <w:spacing w:val="15"/>
          <w:sz w:val="24"/>
          <w:szCs w:val="24"/>
        </w:rPr>
        <w:t>http://creditpower.cec.org.cn:18100/acloud-xydl-ui/article?id=0e94ee5f0cdf453aacbd49a64d36194d</w:t>
      </w:r>
    </w:p>
    <w:p>
      <w:pPr>
        <w:jc w:val="left"/>
        <w:outlineLvl w:val="0"/>
        <w:rPr>
          <w:rFonts w:hint="eastAsia" w:ascii="微软雅黑" w:hAnsi="微软雅黑" w:eastAsia="微软雅黑"/>
          <w:color w:val="333333"/>
          <w:spacing w:val="15"/>
          <w:sz w:val="24"/>
          <w:szCs w:val="24"/>
        </w:rPr>
      </w:pPr>
      <w:r>
        <w:rPr>
          <w:rFonts w:hint="eastAsia" w:ascii="微软雅黑" w:hAnsi="微软雅黑" w:eastAsia="微软雅黑"/>
          <w:b/>
          <w:bCs/>
          <w:color w:val="333333"/>
          <w:spacing w:val="15"/>
          <w:sz w:val="24"/>
          <w:szCs w:val="24"/>
        </w:rPr>
        <w:t>论文投票通道：</w:t>
      </w:r>
      <w:r>
        <w:rPr>
          <w:rFonts w:hint="eastAsia" w:ascii="微软雅黑" w:hAnsi="微软雅黑" w:eastAsia="微软雅黑"/>
          <w:color w:val="333333"/>
          <w:spacing w:val="15"/>
          <w:sz w:val="24"/>
          <w:szCs w:val="24"/>
        </w:rPr>
        <w:t>https://huodong.cnki.net/xinyongdlds2020/#/dissertation-collection</w:t>
      </w:r>
    </w:p>
    <w:p>
      <w:pPr>
        <w:jc w:val="left"/>
        <w:outlineLvl w:val="0"/>
        <w:rPr>
          <w:rFonts w:hint="eastAsia" w:ascii="微软雅黑" w:hAnsi="微软雅黑" w:eastAsia="微软雅黑"/>
          <w:color w:val="333333"/>
          <w:spacing w:val="15"/>
          <w:sz w:val="24"/>
          <w:szCs w:val="24"/>
        </w:rPr>
      </w:pPr>
      <w:r>
        <w:rPr>
          <w:rFonts w:hint="eastAsia" w:ascii="微软雅黑" w:hAnsi="微软雅黑" w:eastAsia="微软雅黑"/>
          <w:b/>
          <w:bCs/>
          <w:color w:val="333333"/>
          <w:spacing w:val="15"/>
          <w:sz w:val="24"/>
          <w:szCs w:val="24"/>
        </w:rPr>
        <w:t>案例投票通道：</w:t>
      </w:r>
      <w:r>
        <w:rPr>
          <w:rFonts w:hint="eastAsia" w:ascii="微软雅黑" w:hAnsi="微软雅黑" w:eastAsia="微软雅黑"/>
          <w:color w:val="333333"/>
          <w:spacing w:val="15"/>
          <w:sz w:val="24"/>
          <w:szCs w:val="24"/>
        </w:rPr>
        <w:t>https://huodong.cnki.net/xinyongdlds2020/#/case-collection</w:t>
      </w:r>
      <w:bookmarkStart w:id="0" w:name="_GoBack"/>
      <w:bookmarkEnd w:id="0"/>
    </w:p>
    <w:p>
      <w:pPr>
        <w:jc w:val="center"/>
        <w:outlineLvl w:val="0"/>
        <w:rPr>
          <w:rFonts w:hint="eastAsia" w:ascii="微软雅黑" w:hAnsi="微软雅黑" w:eastAsia="微软雅黑"/>
          <w:color w:val="333333"/>
          <w:spacing w:val="15"/>
          <w:sz w:val="24"/>
          <w:szCs w:val="24"/>
        </w:rPr>
      </w:pPr>
    </w:p>
    <w:p>
      <w:pPr>
        <w:jc w:val="center"/>
        <w:outlineLvl w:val="0"/>
        <w:rPr>
          <w:rFonts w:ascii="微软雅黑" w:hAnsi="微软雅黑" w:eastAsia="微软雅黑"/>
          <w:sz w:val="24"/>
          <w:szCs w:val="24"/>
        </w:rPr>
      </w:pPr>
      <w:r>
        <w:rPr>
          <w:rFonts w:hint="eastAsia" w:ascii="微软雅黑" w:hAnsi="微软雅黑" w:eastAsia="微软雅黑"/>
          <w:color w:val="333333"/>
          <w:spacing w:val="15"/>
          <w:sz w:val="24"/>
          <w:szCs w:val="24"/>
        </w:rPr>
        <w:t>信用论文投票名单</w:t>
      </w:r>
    </w:p>
    <w:p/>
    <w:tbl>
      <w:tblPr>
        <w:tblStyle w:val="4"/>
        <w:tblW w:w="5896" w:type="pct"/>
        <w:tblInd w:w="-856" w:type="dxa"/>
        <w:tblLayout w:type="autofit"/>
        <w:tblCellMar>
          <w:top w:w="0" w:type="dxa"/>
          <w:left w:w="108" w:type="dxa"/>
          <w:bottom w:w="0" w:type="dxa"/>
          <w:right w:w="108" w:type="dxa"/>
        </w:tblCellMar>
      </w:tblPr>
      <w:tblGrid>
        <w:gridCol w:w="4371"/>
        <w:gridCol w:w="1429"/>
        <w:gridCol w:w="2645"/>
        <w:gridCol w:w="1604"/>
      </w:tblGrid>
      <w:tr>
        <w:tblPrEx>
          <w:tblCellMar>
            <w:top w:w="0" w:type="dxa"/>
            <w:left w:w="108" w:type="dxa"/>
            <w:bottom w:w="0" w:type="dxa"/>
            <w:right w:w="108" w:type="dxa"/>
          </w:tblCellMar>
        </w:tblPrEx>
        <w:trPr>
          <w:trHeight w:val="288" w:hRule="atLeast"/>
        </w:trPr>
        <w:tc>
          <w:tcPr>
            <w:tcW w:w="21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论文题目</w:t>
            </w:r>
          </w:p>
        </w:tc>
        <w:tc>
          <w:tcPr>
            <w:tcW w:w="7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作者</w:t>
            </w:r>
          </w:p>
        </w:tc>
        <w:tc>
          <w:tcPr>
            <w:tcW w:w="1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所属单位</w:t>
            </w:r>
          </w:p>
        </w:tc>
        <w:tc>
          <w:tcPr>
            <w:tcW w:w="7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投票编号</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浅析信用管理在电力调度中的作用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张澜芳、冯文龙</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国网河南省电力公司濮阳供电公司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1006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供电企业信用风险管理的研究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曹渊志</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国网陕西省电力公司安康供电公司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1007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浅谈电力企业信用管理体系建设与探索</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张强</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国网辽宁省电力有限公司丹东供电公司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1008</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电力施工企业信用电力体系建设的分析和对策</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闫东</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国网山西省电力公司晋中市榆次区供电公司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1009</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供电企业关于信用体系建设的思考和实践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黄晨</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国网安康供电公司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浅谈新能源企业信用电力体系建设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李保峰</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中国能源建设集团投资有限公司西北分公司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基于多维度的电力信用体系建设与探讨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董学会</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神华国华寿光发电有限责任公司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浅议信用体系建设在县级供电企业发展中的重要作用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王文武</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国网河南省电力公司杞县供电公司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建立用户电费信用体系，规避电费回收经营风险</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刘昆、王逸斐</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国网咸阳供电公司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电力大数据在信用评级中的应用研究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李放</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国网北京市电力公司丰台供电公司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1015</w:t>
            </w:r>
          </w:p>
        </w:tc>
      </w:tr>
      <w:tr>
        <w:tblPrEx>
          <w:tblCellMar>
            <w:top w:w="0" w:type="dxa"/>
            <w:left w:w="108" w:type="dxa"/>
            <w:bottom w:w="0" w:type="dxa"/>
            <w:right w:w="108" w:type="dxa"/>
          </w:tblCellMar>
        </w:tblPrEx>
        <w:trPr>
          <w:trHeight w:val="828"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关于电力企业诚信文化体系建设的探索与研究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曙光</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内蒙古电力（集团）有限责任公司锡林郭勒超高压供电局</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1016</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浅谈信用体系建设在电力营销中的作用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段玉玮</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国网上海客服中心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1017</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基于优化营商环境的电力信用链管理研究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郭良梅</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国网上海客服中心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1018</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电力企业基于信用档案的企业信用体系</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任欣</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国网陕西经研院</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1019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基于信用管理下的电力企业合同全生命周期管理的创新与实践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史亚圣</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国网江苏省电力有限公司扬州供电分公司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数字经济与全媒体时代下电力企业信用体系建设的思考</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王海林、顾鸣雷</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国网浙江省电力有限公司乐清市供电公司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1021</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信用电力体系建设研究与建议</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顾媛媛</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国网保定供电公司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1022</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基于大数据挖掘的电力用户信用评价体系研究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石川</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国网武汉供电公司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准入放开背景下电力工程咨询与信用管理的思考</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周晓菲 赵瑱瑱</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国网浙江经研院</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电力企业供应商信用风险及金融风险管理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张小燕</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国网青海省电力公司海东供电公司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1025</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浅谈电力企业信用体系建设的问题与建议</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沙俊强 鲁延辉</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国网江苏省电力工程咨询有限公司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1026</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电建工程分包管理中诚信协作的重要性</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贺信</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邳州苏能电力有限公司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电网企业信用监管体系之构建研究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陆雯、刘正</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国网陕西省电力公司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1028</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输变电工程项目后评价信用评价体系的构建</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朱嘉玮</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内蒙古超高压供电局</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1029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基于供服大数据的用户可靠供电探索与实践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石杰</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国网翼北电力有限公司廊坊供电公司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新能源企业电力信用管理与市场营销管理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王帅</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华能新能源股份有限公司辽宁分公司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1031</w:t>
            </w:r>
          </w:p>
        </w:tc>
      </w:tr>
      <w:tr>
        <w:tblPrEx>
          <w:tblCellMar>
            <w:top w:w="0" w:type="dxa"/>
            <w:left w:w="108" w:type="dxa"/>
            <w:bottom w:w="0" w:type="dxa"/>
            <w:right w:w="108" w:type="dxa"/>
          </w:tblCellMar>
        </w:tblPrEx>
        <w:trPr>
          <w:trHeight w:val="828"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社会信用体系建设视角下加强企业信用体系建设的对策与思考</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赵锐</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中国能源建设集团江苏省电力建设第三工程有限公司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信用数据在电网企业电子化招标采购中的应用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赵鹏程</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国网天津市电力公司物资公司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新时代电力企业的信用发展</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张宏博</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中国电力工程顾问集团新能源有限公司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基于电力技能等级评价信用体系的研究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李龙强</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国网青海省电力公司培训中心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1035</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浅谈社会信用体系建设对电力企业发展的作用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杨益华</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国网陕西培训中心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一以贯之讲信用，持之以恒谋发展</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孙青</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国网上海市电力公司党校（培训中心）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以诚信打造华龙一号示范工程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申建生</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中国能建安徽电建二公司防城港项目部</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1038</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信用电力体系建设对营销计量工作的影响</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王宇</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内蒙古超高压供电局</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1039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基于未确知测度理论的电力企业外委承包商安全信用评价体系建设探究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杨彩波</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国电电力大同发电有限责任公司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浅谈许昌电网调控系统信用体系建设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杨美霞</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国网河南省电力公司许昌供电公司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央企下属设计企业如何开展信用体系建设的思考</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郝俊涛、余浩</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中国能源建设集团江苏省电力设计院有限公司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国际工程承包中电力基建企业信用风险管理体系建设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黄龙女</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中国能源建设集团广西水电工程局有限公司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论电力企业合同管理对行业信用体系建设的影响</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巩大冉</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国网上海市电力公司经济技术研究院</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加强客户信用等级管理，推进电力行业信用体系建设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王颖</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国网江苏省电力有限公司经济技术研究院</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1045</w:t>
            </w:r>
          </w:p>
        </w:tc>
      </w:tr>
      <w:tr>
        <w:tblPrEx>
          <w:tblCellMar>
            <w:top w:w="0" w:type="dxa"/>
            <w:left w:w="108" w:type="dxa"/>
            <w:bottom w:w="0" w:type="dxa"/>
            <w:right w:w="108" w:type="dxa"/>
          </w:tblCellMar>
        </w:tblPrEx>
        <w:trPr>
          <w:trHeight w:val="828"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电费回收风险管控分析与客户信用等级划分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赵锡正 李佳 胡君</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国网江苏省电力有限公司南京供电分公司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以企业文化为载体，塑造电力行业信用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吴孟潇</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国网重庆电力公司检修分公司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1047</w:t>
            </w:r>
          </w:p>
        </w:tc>
      </w:tr>
      <w:tr>
        <w:tblPrEx>
          <w:tblCellMar>
            <w:top w:w="0" w:type="dxa"/>
            <w:left w:w="108" w:type="dxa"/>
            <w:bottom w:w="0" w:type="dxa"/>
            <w:right w:w="108" w:type="dxa"/>
          </w:tblCellMar>
        </w:tblPrEx>
        <w:trPr>
          <w:trHeight w:val="1104"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浅谈招投标活动中供应商的信用管理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杨宁 韩智海 刘延华 王玉华</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国网山东省电力公司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1048</w:t>
            </w:r>
          </w:p>
        </w:tc>
      </w:tr>
      <w:tr>
        <w:tblPrEx>
          <w:tblCellMar>
            <w:top w:w="0" w:type="dxa"/>
            <w:left w:w="108" w:type="dxa"/>
            <w:bottom w:w="0" w:type="dxa"/>
            <w:right w:w="108" w:type="dxa"/>
          </w:tblCellMar>
        </w:tblPrEx>
        <w:trPr>
          <w:trHeight w:val="828"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关于建立电费联合征信机制的探索与实践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王旭东 梁波 王波</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国网山东省电力公司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1049</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基于金字塔模式的电力企业信用工作体系建设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崔好</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国网山东检修公司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电力物资供应链中信用体系的建设与实施</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赫明哲  钱昆</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 xml:space="preserve">国网山东省电力公司物资公司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信用风险防范与化解策略研究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刘奕君</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国网河南省电力公司开封供电公司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诚信原则在合同管理中的应用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郑德彬  李太厚</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国网山东省电力公司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新形势下强化供电企业全员信用教育的探索与实践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卢明亮</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国网山东省电力公司莒县供电公司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1054</w:t>
            </w:r>
          </w:p>
        </w:tc>
      </w:tr>
      <w:tr>
        <w:tblPrEx>
          <w:tblCellMar>
            <w:top w:w="0" w:type="dxa"/>
            <w:left w:w="108" w:type="dxa"/>
            <w:bottom w:w="0" w:type="dxa"/>
            <w:right w:w="108" w:type="dxa"/>
          </w:tblCellMar>
        </w:tblPrEx>
        <w:trPr>
          <w:trHeight w:val="828"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基于四维信用的电费风险控制管理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何艳楠  王晶  吴梦飞</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国网山东省电力公司日照供电公司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1055</w:t>
            </w:r>
          </w:p>
        </w:tc>
      </w:tr>
      <w:tr>
        <w:tblPrEx>
          <w:tblCellMar>
            <w:top w:w="0" w:type="dxa"/>
            <w:left w:w="108" w:type="dxa"/>
            <w:bottom w:w="0" w:type="dxa"/>
            <w:right w:w="108" w:type="dxa"/>
          </w:tblCellMar>
        </w:tblPrEx>
        <w:trPr>
          <w:trHeight w:val="828"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基于电力大数据的企业信用评价及电费回收风险防控</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樊芮、卿曦</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 xml:space="preserve">国网湖南省电力有限公司供电服务中心（计量中心）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1056</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构筑三道防线，防范供电企业信用风险</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刘卫东</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国网山东省电力公司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电力企业供应商信用风险管理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蒋峰</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国网山东省电力公司青州市供电公司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1058</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基于五位一体协同机制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韩爱华</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西咸新区供电公司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1059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基于TOPSIS的电网物资供应商履约评价与分类管理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 xml:space="preserve">李文杰 任勤让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国网陕西省电力公司物资公司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1060</w:t>
            </w:r>
          </w:p>
        </w:tc>
      </w:tr>
      <w:tr>
        <w:tblPrEx>
          <w:tblCellMar>
            <w:top w:w="0" w:type="dxa"/>
            <w:left w:w="108" w:type="dxa"/>
            <w:bottom w:w="0" w:type="dxa"/>
            <w:right w:w="108" w:type="dxa"/>
          </w:tblCellMar>
        </w:tblPrEx>
        <w:trPr>
          <w:trHeight w:val="1380"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基于多维度的电力监理企业信用管理体系探索实践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冯鑫（马海涛，刘东，刘浩，苑君）</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天津电力工程监理有限公司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工程建设领域信用缺失的主要现象及企业信用管理的必要性浅析</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陈金爱</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北京电力工程有限公司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基于”全方位、全业务、全链条、全过程“的电力企业信用体系建设研究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胡静、汪瑾</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国网宁夏电力有限公司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电力业务中多专业联合查处机制的探索与实践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赵卿宇 周慧</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国网江苏省电力有限公司扬州市江都区供电分公司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招投标过程中失信行为分析及诚信体系建立运用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唐宜平</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国网江苏省电力工程咨询有限公司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1065</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如何在电力企业商务领域信用体系建设中立己达人</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彭亦宏</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深圳市核电物资供应有限公司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浅谈企业员工信用建设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朱卓钧</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国网湖南省电力有限公司检修公司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基于现代法律和传统道德的企业信用对企业发展的研究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王宁华</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河南三鹰实业有限公司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1068</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论电力基建工程合同诚信履约的重要性</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刘翔</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国网河北省电力有限公司建设公司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1069</w:t>
            </w:r>
          </w:p>
        </w:tc>
      </w:tr>
      <w:tr>
        <w:tblPrEx>
          <w:tblCellMar>
            <w:top w:w="0" w:type="dxa"/>
            <w:left w:w="108" w:type="dxa"/>
            <w:bottom w:w="0" w:type="dxa"/>
            <w:right w:w="108" w:type="dxa"/>
          </w:tblCellMar>
        </w:tblPrEx>
        <w:trPr>
          <w:trHeight w:val="1104"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中国能建以主动信用管理为导向的信用信息管理平台建设创新实践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汤  飞  张建鹏  杨学明  史松涛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中国能源建设股份有限公司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发电企业法治与信用管理实践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张倩倩、陈卫</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国家能源集团泰州发电有限公司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1071</w:t>
            </w:r>
          </w:p>
        </w:tc>
      </w:tr>
      <w:tr>
        <w:tblPrEx>
          <w:tblCellMar>
            <w:top w:w="0" w:type="dxa"/>
            <w:left w:w="108" w:type="dxa"/>
            <w:bottom w:w="0" w:type="dxa"/>
            <w:right w:w="108" w:type="dxa"/>
          </w:tblCellMar>
        </w:tblPrEx>
        <w:trPr>
          <w:trHeight w:val="828"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信用电力知识服务助力行业信用体系建设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王辉  刘鹏 王芸 李文芳</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国网山西省电力公司晋中供电公司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基于”守正创新”的供电企业双创诚信管控对策</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白晓斌、刘海虹</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国网陕西省电力公司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供电营销信用体系建设探讨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张蕊</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国网陕西电力公司西安供电公司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信用管理在基层安全生产中的影响因素研究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吴俊锋</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国网江苏省电力公司无锡供电公司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1075</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加强和规范电网领域信用体系建设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张伟</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国网无锡供电公司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1076</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信用机制在招投标工作中的意义和应用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马琳</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国网无锡供电公司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信用评价系统在电力客户用电规范管理中的应用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刘梁</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国网上海奉贤供电公司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1078</w:t>
            </w:r>
          </w:p>
        </w:tc>
      </w:tr>
      <w:tr>
        <w:tblPrEx>
          <w:tblCellMar>
            <w:top w:w="0" w:type="dxa"/>
            <w:left w:w="108" w:type="dxa"/>
            <w:bottom w:w="0" w:type="dxa"/>
            <w:right w:w="108" w:type="dxa"/>
          </w:tblCellMar>
        </w:tblPrEx>
        <w:trPr>
          <w:trHeight w:val="828"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电力行业信用体系建设中的几点思考</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沈丽、钱雪萍、柳文龙</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中国能源建设集团电子商务有限公司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1079</w:t>
            </w:r>
          </w:p>
        </w:tc>
      </w:tr>
      <w:tr>
        <w:tblPrEx>
          <w:tblCellMar>
            <w:top w:w="0" w:type="dxa"/>
            <w:left w:w="108" w:type="dxa"/>
            <w:bottom w:w="0" w:type="dxa"/>
            <w:right w:w="108" w:type="dxa"/>
          </w:tblCellMar>
        </w:tblPrEx>
        <w:trPr>
          <w:trHeight w:val="828"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基于信用电力体系的火电企业特种设备管理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张禹，石祥文，祝锐</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国家能源集团谏壁发电厂</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1080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供电企业客户信用管理方法的分析与探索</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蔡磊、张俊耀</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 xml:space="preserve">国网重庆市电力公司永川供电分公司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1081</w:t>
            </w:r>
          </w:p>
        </w:tc>
      </w:tr>
      <w:tr>
        <w:tblPrEx>
          <w:tblCellMar>
            <w:top w:w="0" w:type="dxa"/>
            <w:left w:w="108" w:type="dxa"/>
            <w:bottom w:w="0" w:type="dxa"/>
            <w:right w:w="108" w:type="dxa"/>
          </w:tblCellMar>
        </w:tblPrEx>
        <w:trPr>
          <w:trHeight w:val="276"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电力客户信用管理的研究与发展</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张培伦</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国网无锡供电公司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1082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加强信用管理，筑牢供电企业诚信基石</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王晓林 张恺鹰</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国网河南省电力公司邓州市供电公司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1083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电力施工企业及设备供应商多维度信用评价研究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石可颂</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国网翼北电力有限公司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1084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电力行业科研诚信文化建设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安娜</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国网青海省电力公司经济技术研究院</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1085</w:t>
            </w:r>
          </w:p>
        </w:tc>
      </w:tr>
    </w:tbl>
    <w:p/>
    <w:p>
      <w:pPr>
        <w:widowControl/>
        <w:jc w:val="left"/>
      </w:pPr>
      <w:r>
        <w:br w:type="page"/>
      </w:r>
    </w:p>
    <w:p>
      <w:pPr>
        <w:jc w:val="center"/>
        <w:outlineLvl w:val="0"/>
        <w:rPr>
          <w:rFonts w:ascii="微软雅黑" w:hAnsi="微软雅黑" w:eastAsia="微软雅黑"/>
          <w:sz w:val="24"/>
          <w:szCs w:val="24"/>
        </w:rPr>
      </w:pPr>
      <w:r>
        <w:rPr>
          <w:rFonts w:hint="eastAsia" w:ascii="微软雅黑" w:hAnsi="微软雅黑" w:eastAsia="微软雅黑"/>
          <w:color w:val="333333"/>
          <w:spacing w:val="15"/>
          <w:sz w:val="24"/>
          <w:szCs w:val="24"/>
        </w:rPr>
        <w:t>信用案例投票名单</w:t>
      </w:r>
    </w:p>
    <w:tbl>
      <w:tblPr>
        <w:tblStyle w:val="4"/>
        <w:tblW w:w="5896" w:type="pct"/>
        <w:tblInd w:w="-856" w:type="dxa"/>
        <w:tblLayout w:type="autofit"/>
        <w:tblCellMar>
          <w:top w:w="0" w:type="dxa"/>
          <w:left w:w="108" w:type="dxa"/>
          <w:bottom w:w="0" w:type="dxa"/>
          <w:right w:w="108" w:type="dxa"/>
        </w:tblCellMar>
      </w:tblPr>
      <w:tblGrid>
        <w:gridCol w:w="4371"/>
        <w:gridCol w:w="1429"/>
        <w:gridCol w:w="2645"/>
        <w:gridCol w:w="1604"/>
      </w:tblGrid>
      <w:tr>
        <w:tblPrEx>
          <w:tblCellMar>
            <w:top w:w="0" w:type="dxa"/>
            <w:left w:w="108" w:type="dxa"/>
            <w:bottom w:w="0" w:type="dxa"/>
            <w:right w:w="108" w:type="dxa"/>
          </w:tblCellMar>
        </w:tblPrEx>
        <w:trPr>
          <w:trHeight w:val="288" w:hRule="atLeast"/>
        </w:trPr>
        <w:tc>
          <w:tcPr>
            <w:tcW w:w="21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案例题目</w:t>
            </w:r>
          </w:p>
        </w:tc>
        <w:tc>
          <w:tcPr>
            <w:tcW w:w="7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作者</w:t>
            </w:r>
          </w:p>
        </w:tc>
        <w:tc>
          <w:tcPr>
            <w:tcW w:w="1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所属单位</w:t>
            </w:r>
          </w:p>
        </w:tc>
        <w:tc>
          <w:tcPr>
            <w:tcW w:w="7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投票编号</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树理念 严管控 提升信用管理工作水平</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陈仲凯</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 xml:space="preserve">国网徐州供电公司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1003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基于失信大数据的电力公司风控管理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胡春华 甄睿</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国网四川省电力公司内江供电公司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信用至上，打造诚信电力品牌——A电气设备有限公司诉B电力企业票据追索权纠纷案</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国网重庆市电力公司综合服务中心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1005</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承德天汇电力设计有限责任公司信用案例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冯景欢</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国网承德供电公司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企业电力信用与银行信贷联动应用的互利共赢</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陈洁，江泓，李建洋</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国网浦城县供电公司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以信用电力推动电费回收精益管理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国网平泉市供电公司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1008</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基于行为数据监测分析的电力用户信用评价与应用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国网上海市电力公司浦东供电公司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基于供应商资质信息数据服务的信用效能应用分析</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刘晓明 李伟 赵述金</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国网上海市电力公司物资公司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1010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用精神文明建设树立信用电力良好形象</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徐恒</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国网旬阳县供电公司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1011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供应商关系管理风险防控工作案例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万松</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国网无锡供电公司物资部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1012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基于信用管控的乡镇地区基于营销系统下电费回收体系</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姚佳</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无锡三新供电服务有限公司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1013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基于加强银营财三方电费账务核算内控管理信用评价体系案例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焦亚男 程蕾 张磊 李松松 勘学超</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国网北京客服中心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1014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“积分=信用” 基于工作积分制构建电网企业生产班组全新信用管理模式</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何文浩</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内蒙古超高压供电局修试管理二处</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1015</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聚焦信用建设 打造样板工程-以胡布项目为例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黄绪升</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中国能源建设集团天津电力建设有限公司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1016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构建信用体系 促就优质服务</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北京市城市照明管理中心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1017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一起关于电力物资售后服务不良行为的案例分析</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彭锦新</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国网福州供电公司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1019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“信用电力”典型案例报告构建“四位一体”信用管理体系，提升电力企业诚信能力</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关晓林</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国网辽宁省电力有限公司抚顺供电公司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国网青海省电力公司信用体系建设实践案例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 秦婷峰</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国网青海省电力公司经济技术研究院（清洁能源发展研究院）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“互联网+蒙电采购服务”模式下构建电力招投标信用评价体系</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信用电力案例投稿—内蒙古蒙能招标有限公司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电力信用防治违法窃电  诚信用电达到提质增效</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霸州供电公司用</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坚持党建引领 开展信用评价</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中国能源建设集团投资有限公司南方分公司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基于电力大数据的企业信用风险评估的研究与实践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刘国胜</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国网衡水供电公司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1025</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基于电力大数据的企业信用评价服务应用案例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李岳东 王明胜 穆士才 金沛辞 安子豪 马万里</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国网北京客服中心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采用积分激励制度构建承包施工企业信用评价体系</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张鑫  黄晓敏</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国网上海市北供电公司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创新发展信用理念，积极履行社会责任</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李华</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国家能源集团山东石横热电有限公司检修维护部电气队</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1028</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创新实施标准化工作流程监测 打造“树标准、立规范”诚信体系</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国网陕西省电力公司铜川供电公司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构建基于电力大数据的电力+金融+客户信用服务管理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李柯沂  胡新  段立   殷天乐</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国网重庆市电力公司信息通信分公司数据运营中心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“自我体检”助力信用体系建设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唐谟懿</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国网邵阳供电公司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基于疫情背景下的电费回收策略精准应用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向涛  李子</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国网陕西省电力公司汉中供电公司营销部</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特高压工程属地化建设及验收过程中安全与信用管理典型案例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张鹏勃</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国网陕西电力公司信通公司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强化失信惩戒机制护航企业信用体系建设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李 晨</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国网江西省电力有限公司分宜供电分公司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电力信用在电费回收工作中的应用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毛健、吴鹏、王玲玲</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国网江苏省电力有限公司宝应县供电分公司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1035</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供电企业信用管理体系建设的探索与实践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廖良才</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国网扬州供电公司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以诚立信 业信融合 践行“信用电力”理念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张明江</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国网山东省电力公司电力科学研究院</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“四化四防”管理模式降低供应商信用风险</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朱卫、罗挺</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国网江苏省电力有限公司南通供电分公司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1038</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打造业务外包“五四四”安全信用管控机制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沈茂东  高宏  周伟  刘真  于凯</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国网山东省电力公司安全监察部</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1039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环保类行政处罚失信行为解决措施案例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张春轲</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国网山东省电力公司临沭县供电公司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供应商信用管理建设典型案例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邵群</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国网济宁供电公司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信用电力对用电营销管理水平提高的影响</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杨锡娟</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国网威海供电公司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厚植道德沃土，铸造诚信企业</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任新伟</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国网山东省电力公司莱芜供电公司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基于“信用额度”的应收款项全过程控制实践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李兴晓</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日照阳光合源电力工程有限公司莒县分公司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以践行“三零”服务承诺助力小微企业高效发展</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杜晶晶 易鑫</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国网重庆市电力公司綦南供电分公司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1045</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构建移动终端信用体系，持续强化企业信用能力</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张俊玲  李秀芬 刘猛  牛永光</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山东鲁能软件技术有限公司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“1+1+1”模式，探索社会团体组织信用体系建设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林俊亦 谭莉霞</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重庆市电力行业协会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物资供应合同履约风险管控与信用机制的建立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赵卿宇 倪志文  周慧</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国网江苏省电力有限公司扬州市江都区供电分公司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1048</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诚信守规 安全大家</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包头供电局变电管理二处</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1049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多措并举  积极践行电力企业信用建设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王器</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国网湖南省电力有限公司永州供电分公司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信用体系应用案例分析</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刘育 尹建国 柴小明</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国网湖南后勤中心（健康管理中心）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做好信用修复 加强失信惩戒抓细抓实信用体系建设工作</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陈嘉懿</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国网湖南省电力有限公司岳阳供电分公司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推进信用体系建设 促进企业健康发展</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张建峰、毛文旭</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国家能源集团谏壁发电厂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1053</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电力大数据增信新商业模式实现</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彭康博 李达伟</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国网湖南经研院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1054</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基于信用体系建设的电力企业外包安全管理实践</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汤丹辉，张聂鹏，陈锋，赵海玲</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国网丹阳市供电分公司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1055</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电力建设企业集团的诚信体系建设实践——以中国能建葛洲坝集团为例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朱泓宇</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中国葛洲坝集团股份有限公司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1056</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强化合同履行监管  推进诚信体系建设</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王美茹</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国网天津市电力公司培训中心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1057</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加强重要客户供用电安全管理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国网陕西省电力公司铜川供电公司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1058</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各级联动，高效协同，全面构建市县一体信用管理体系</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刘奕君</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国网河南省电力公司开封供电公司互联网部（数据中心）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1059</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信用电力建设提升企业综合力</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何宣文</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国网江西省电力有限公司上犹县供电分公司</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1060</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电力建设业务外包信用监督管理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何书东</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国网江西省电力有限公司吉安供电分公司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1061</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基于新设备接入电网信用闭环管理</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刘志强</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国网江西省电力有限公司鹰潭市余江区供电分公司  </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1062</w:t>
            </w:r>
          </w:p>
        </w:tc>
      </w:tr>
      <w:tr>
        <w:tblPrEx>
          <w:tblCellMar>
            <w:top w:w="0" w:type="dxa"/>
            <w:left w:w="108" w:type="dxa"/>
            <w:bottom w:w="0" w:type="dxa"/>
            <w:right w:w="108" w:type="dxa"/>
          </w:tblCellMar>
        </w:tblPrEx>
        <w:trPr>
          <w:trHeight w:val="552" w:hRule="atLeast"/>
        </w:trPr>
        <w:tc>
          <w:tcPr>
            <w:tcW w:w="217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反窃查违行动助推社会信用体系建设——白泉镇居民客户窃电典型案例</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李乘风</w:t>
            </w:r>
          </w:p>
        </w:tc>
        <w:tc>
          <w:tcPr>
            <w:tcW w:w="1316"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国网舟山供电公司客户服务中心</w:t>
            </w:r>
          </w:p>
        </w:tc>
        <w:tc>
          <w:tcPr>
            <w:tcW w:w="79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1063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A"/>
    <w:rsid w:val="002645A3"/>
    <w:rsid w:val="00322C2A"/>
    <w:rsid w:val="00472109"/>
    <w:rsid w:val="00B70146"/>
    <w:rsid w:val="00E37FAD"/>
    <w:rsid w:val="15C46E1A"/>
    <w:rsid w:val="46B1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994</Words>
  <Characters>5667</Characters>
  <Lines>47</Lines>
  <Paragraphs>13</Paragraphs>
  <TotalTime>20</TotalTime>
  <ScaleCrop>false</ScaleCrop>
  <LinksUpToDate>false</LinksUpToDate>
  <CharactersWithSpaces>6648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2020-12-09T11:19:00Z</dcterms:created>
  <dc:creator>18810</dc:creator>
  <cp:lastModifiedBy>lenovo</cp:lastModifiedBy>
  <dcterms:modified xsi:type="dcterms:W3CDTF">2020-12-14T01:26:51Z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