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line="800" w:lineRule="exact"/>
        <w:ind w:hanging="294"/>
        <w:jc w:val="center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领军人才研修班（简章）</w:t>
      </w:r>
    </w:p>
    <w:p>
      <w:pPr>
        <w:widowControl/>
        <w:tabs>
          <w:tab w:val="left" w:pos="7790"/>
        </w:tabs>
        <w:spacing w:line="500" w:lineRule="exact"/>
        <w:jc w:val="left"/>
        <w:rPr>
          <w:rFonts w:ascii="华文中宋" w:hAnsi="华文中宋" w:eastAsia="华文中宋"/>
          <w:b/>
          <w:color w:val="FF0000"/>
          <w:szCs w:val="21"/>
          <w:shd w:val="clear" w:color="auto" w:fill="FF0000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【项目背景】</w:t>
      </w:r>
      <w:r>
        <w:rPr>
          <w:rFonts w:ascii="华文中宋" w:hAnsi="华文中宋" w:eastAsia="华文中宋"/>
          <w:b/>
          <w:color w:val="FF0000"/>
          <w:szCs w:val="21"/>
        </w:rPr>
        <w:tab/>
      </w:r>
    </w:p>
    <w:p>
      <w:pPr>
        <w:widowControl/>
        <w:spacing w:line="50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百年明德教育科技院设立的“中小企业经营管理人才素质提升工程——领军人才研修项目”，是百年明德教育科技院教育服务社会，培养优秀企业家，推动经济社会发展的重点项目。本项目是集领军人才培养、政府招商引资、企业投融资、政府交流、企业交流为一体的综合性培训项目，旨在培养企业发展与创新的领军人才！</w:t>
      </w:r>
    </w:p>
    <w:p>
      <w:pPr>
        <w:widowControl/>
        <w:spacing w:line="360" w:lineRule="auto"/>
        <w:jc w:val="left"/>
        <w:rPr>
          <w:rFonts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【三大教学特点】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6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6" w:type="dxa"/>
            <w:tcBorders>
              <w:top w:val="thinThickLargeGap" w:color="C0C0C0" w:sz="2" w:space="0"/>
              <w:left w:val="thinThickLargeGap" w:color="C0C0C0" w:sz="2" w:space="0"/>
              <w:right w:val="single" w:color="FFFFFF" w:sz="12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  <w:t>课程设置强  老师实战派</w:t>
            </w:r>
          </w:p>
        </w:tc>
        <w:tc>
          <w:tcPr>
            <w:tcW w:w="6135" w:type="dxa"/>
            <w:tcBorders>
              <w:top w:val="thinThickLargeGap" w:color="C0C0C0" w:sz="2" w:space="0"/>
              <w:left w:val="single" w:color="FFFFFF" w:sz="12" w:space="0"/>
              <w:right w:val="thickThinSmallGap" w:color="C0C0C0" w:sz="12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color w:val="333300"/>
                <w:kern w:val="0"/>
                <w:szCs w:val="21"/>
              </w:rPr>
              <w:t>课程覆盖企业经营所有环节，全部由实战派老师授课！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6" w:type="dxa"/>
            <w:tcBorders>
              <w:top w:val="single" w:color="FFFFFF" w:sz="12" w:space="0"/>
              <w:left w:val="thinThickLargeGap" w:color="C0C0C0" w:sz="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  <w:t>入学条件高  学习费用低</w:t>
            </w:r>
          </w:p>
        </w:tc>
        <w:tc>
          <w:tcPr>
            <w:tcW w:w="613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thickThinSmallGap" w:color="C0C0C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color w:val="333300"/>
                <w:kern w:val="0"/>
                <w:szCs w:val="21"/>
              </w:rPr>
              <w:t>只招收企业一把手，引入资本支持，真正做到高值低价！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96" w:type="dxa"/>
            <w:tcBorders>
              <w:top w:val="single" w:color="FFFFFF" w:sz="12" w:space="0"/>
              <w:left w:val="thinThickLargeGap" w:color="C0C0C0" w:sz="2" w:space="0"/>
              <w:bottom w:val="thickThinSmallGap" w:color="D9D9D9" w:sz="12" w:space="0"/>
              <w:right w:val="single" w:color="FFFFFF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  <w:t>教学管理严  同学感情好</w:t>
            </w:r>
          </w:p>
        </w:tc>
        <w:tc>
          <w:tcPr>
            <w:tcW w:w="6135" w:type="dxa"/>
            <w:tcBorders>
              <w:top w:val="single" w:color="FFFFFF" w:sz="12" w:space="0"/>
              <w:left w:val="single" w:color="FFFFFF" w:sz="12" w:space="0"/>
              <w:bottom w:val="thickThinSmallGap" w:color="D9D9D9" w:sz="12" w:space="0"/>
              <w:right w:val="thickThinSmallGap" w:color="C0C0C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color w:val="333300"/>
                <w:kern w:val="0"/>
                <w:szCs w:val="21"/>
              </w:rPr>
              <w:t>同吃、同住、同行！同窗、同桌、同习！</w:t>
            </w:r>
          </w:p>
        </w:tc>
      </w:tr>
    </w:tbl>
    <w:p>
      <w:pPr>
        <w:widowControl/>
        <w:spacing w:line="360" w:lineRule="auto"/>
        <w:jc w:val="left"/>
        <w:rPr>
          <w:rFonts w:ascii="华文中宋" w:hAnsi="华文中宋" w:eastAsia="华文中宋"/>
          <w:b/>
          <w:color w:val="FF0000"/>
          <w:szCs w:val="21"/>
          <w:lang w:val="zh-CN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【四大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学习收益</w:t>
      </w:r>
      <w:r>
        <w:rPr>
          <w:rFonts w:hint="eastAsia" w:ascii="华文中宋" w:hAnsi="华文中宋" w:eastAsia="华文中宋"/>
          <w:b/>
          <w:color w:val="FF0000"/>
          <w:szCs w:val="21"/>
          <w:lang w:val="zh-CN"/>
        </w:rPr>
        <w:t>】</w:t>
      </w:r>
    </w:p>
    <w:p>
      <w:pPr>
        <w:numPr>
          <w:ilvl w:val="0"/>
          <w:numId w:val="1"/>
        </w:numPr>
        <w:tabs>
          <w:tab w:val="left" w:pos="426"/>
        </w:tabs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b/>
          <w:bCs/>
          <w:szCs w:val="21"/>
        </w:rPr>
        <w:t>明确未来方向，推动企业成长：</w:t>
      </w:r>
      <w:r>
        <w:rPr>
          <w:rFonts w:hint="eastAsia" w:ascii="华文中宋" w:hAnsi="华文中宋" w:eastAsia="华文中宋" w:cs="Tahoma"/>
          <w:b/>
          <w:szCs w:val="21"/>
        </w:rPr>
        <w:t>名师引领</w:t>
      </w:r>
      <w:r>
        <w:rPr>
          <w:rFonts w:hint="eastAsia" w:ascii="华文中宋" w:hAnsi="华文中宋" w:eastAsia="华文中宋" w:cs="Tahoma"/>
          <w:szCs w:val="21"/>
        </w:rPr>
        <w:t xml:space="preserve"> —— 让您正确研判经济大势、正确制定企业战略、</w:t>
      </w:r>
    </w:p>
    <w:p>
      <w:pPr>
        <w:tabs>
          <w:tab w:val="left" w:pos="426"/>
        </w:tabs>
        <w:spacing w:line="500" w:lineRule="exact"/>
        <w:ind w:firstLine="420" w:firstLineChars="200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szCs w:val="21"/>
        </w:rPr>
        <w:t>持续优化商业模式，建设优秀企业文化，推动您的企业持续成长。</w:t>
      </w:r>
    </w:p>
    <w:p>
      <w:pPr>
        <w:numPr>
          <w:ilvl w:val="0"/>
          <w:numId w:val="1"/>
        </w:numPr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b/>
          <w:bCs/>
          <w:szCs w:val="21"/>
        </w:rPr>
        <w:t>提升管理水平，改善企业面貌：</w:t>
      </w:r>
      <w:r>
        <w:rPr>
          <w:rFonts w:hint="eastAsia" w:ascii="华文中宋" w:hAnsi="华文中宋" w:eastAsia="华文中宋" w:cs="Tahoma"/>
          <w:b/>
          <w:szCs w:val="21"/>
        </w:rPr>
        <w:t xml:space="preserve">实战训练 </w:t>
      </w:r>
      <w:r>
        <w:rPr>
          <w:rFonts w:hint="eastAsia" w:ascii="华文中宋" w:hAnsi="华文中宋" w:eastAsia="华文中宋" w:cs="Tahoma"/>
          <w:szCs w:val="21"/>
        </w:rPr>
        <w:t>—— 核心课程全部以实战训练方式开展，</w:t>
      </w:r>
      <w:r>
        <w:rPr>
          <w:rFonts w:hint="eastAsia" w:ascii="华文中宋" w:hAnsi="华文中宋" w:eastAsia="华文中宋"/>
          <w:szCs w:val="21"/>
          <w:lang w:val="zh-CN"/>
        </w:rPr>
        <w:t>学完就用，</w:t>
      </w:r>
    </w:p>
    <w:p>
      <w:pPr>
        <w:spacing w:line="500" w:lineRule="exact"/>
        <w:ind w:firstLine="420" w:firstLineChars="200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/>
          <w:szCs w:val="21"/>
          <w:lang w:val="zh-CN"/>
        </w:rPr>
        <w:t>用之有效，</w:t>
      </w:r>
      <w:r>
        <w:rPr>
          <w:rFonts w:hint="eastAsia" w:ascii="华文中宋" w:hAnsi="华文中宋" w:eastAsia="华文中宋" w:cs="Tahoma"/>
          <w:szCs w:val="21"/>
        </w:rPr>
        <w:t>促进您的企业“旧貌换新颜”。</w:t>
      </w:r>
    </w:p>
    <w:p>
      <w:pPr>
        <w:numPr>
          <w:ilvl w:val="0"/>
          <w:numId w:val="1"/>
        </w:numPr>
        <w:tabs>
          <w:tab w:val="left" w:pos="284"/>
          <w:tab w:val="left" w:pos="426"/>
        </w:tabs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b/>
          <w:bCs/>
          <w:szCs w:val="21"/>
        </w:rPr>
        <w:t xml:space="preserve"> 掌握营销技巧，提升经营绩效：</w:t>
      </w:r>
      <w:r>
        <w:rPr>
          <w:rFonts w:hint="eastAsia" w:ascii="华文中宋" w:hAnsi="华文中宋" w:eastAsia="华文中宋" w:cs="Tahoma"/>
          <w:b/>
          <w:szCs w:val="21"/>
        </w:rPr>
        <w:t xml:space="preserve">案例研讨 </w:t>
      </w:r>
      <w:r>
        <w:rPr>
          <w:rFonts w:hint="eastAsia" w:ascii="华文中宋" w:hAnsi="华文中宋" w:eastAsia="华文中宋" w:cs="Tahoma"/>
          <w:szCs w:val="21"/>
        </w:rPr>
        <w:t>—— 让您掌握战略营销方法、市场拓展和商务谈判</w:t>
      </w:r>
    </w:p>
    <w:p>
      <w:pPr>
        <w:tabs>
          <w:tab w:val="left" w:pos="284"/>
          <w:tab w:val="left" w:pos="426"/>
        </w:tabs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szCs w:val="21"/>
        </w:rPr>
        <w:t xml:space="preserve">    技巧，推动您的企业追求卓越绩效。</w:t>
      </w:r>
    </w:p>
    <w:p>
      <w:pPr>
        <w:tabs>
          <w:tab w:val="left" w:pos="426"/>
          <w:tab w:val="left" w:pos="3402"/>
        </w:tabs>
        <w:spacing w:line="500" w:lineRule="exact"/>
        <w:ind w:left="422" w:hanging="422" w:hangingChars="200"/>
        <w:rPr>
          <w:rFonts w:ascii="华文中宋" w:hAnsi="华文中宋" w:eastAsia="华文中宋" w:cs="Tahoma"/>
          <w:szCs w:val="21"/>
        </w:rPr>
      </w:pPr>
      <w:r>
        <w:rPr>
          <w:rFonts w:hint="eastAsia" w:ascii="宋体" w:hAnsi="宋体" w:cs="Tahoma"/>
          <w:b/>
          <w:szCs w:val="21"/>
        </w:rPr>
        <w:t xml:space="preserve">※  </w:t>
      </w:r>
      <w:r>
        <w:rPr>
          <w:rFonts w:hint="eastAsia" w:ascii="华文中宋" w:hAnsi="华文中宋" w:eastAsia="华文中宋" w:cs="Tahoma"/>
          <w:b/>
          <w:bCs/>
        </w:rPr>
        <w:t>高端商业平台，扩大个人影响：</w:t>
      </w:r>
      <w:r>
        <w:rPr>
          <w:rFonts w:hint="eastAsia" w:ascii="华文中宋" w:hAnsi="华文中宋" w:eastAsia="华文中宋" w:cs="Tahoma"/>
          <w:b/>
          <w:szCs w:val="21"/>
        </w:rPr>
        <w:t xml:space="preserve">同学人脉 </w:t>
      </w:r>
      <w:r>
        <w:rPr>
          <w:rFonts w:hint="eastAsia" w:ascii="华文中宋" w:hAnsi="华文中宋" w:eastAsia="华文中宋" w:cs="Tahoma"/>
          <w:szCs w:val="21"/>
        </w:rPr>
        <w:t xml:space="preserve">—— </w:t>
      </w:r>
      <w:r>
        <w:rPr>
          <w:rFonts w:hint="eastAsia" w:ascii="华文中宋" w:hAnsi="华文中宋" w:eastAsia="华文中宋"/>
          <w:szCs w:val="21"/>
          <w:lang w:val="zh-CN"/>
        </w:rPr>
        <w:t>观摩先进企业，游览大好河山，在实践中体验知识与人生</w:t>
      </w:r>
      <w:r>
        <w:rPr>
          <w:rFonts w:hint="eastAsia" w:ascii="华文中宋" w:hAnsi="华文中宋" w:eastAsia="华文中宋" w:cs="Tahoma"/>
          <w:szCs w:val="21"/>
        </w:rPr>
        <w:t>。</w:t>
      </w:r>
    </w:p>
    <w:p>
      <w:pPr>
        <w:widowControl/>
        <w:spacing w:line="500" w:lineRule="exact"/>
        <w:jc w:val="left"/>
        <w:rPr>
          <w:rFonts w:ascii="华文中宋" w:hAnsi="华文中宋" w:eastAsia="华文中宋" w:cs="Tahoma"/>
          <w:b/>
          <w:color w:val="FF0000"/>
          <w:kern w:val="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【五大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项目特色</w:t>
      </w:r>
      <w:r>
        <w:rPr>
          <w:rFonts w:hint="eastAsia" w:ascii="华文中宋" w:hAnsi="华文中宋" w:eastAsia="华文中宋"/>
          <w:b/>
          <w:color w:val="FF0000"/>
          <w:szCs w:val="21"/>
          <w:lang w:val="zh-CN"/>
        </w:rPr>
        <w:t xml:space="preserve">】 </w:t>
      </w:r>
    </w:p>
    <w:p>
      <w:pPr>
        <w:widowControl/>
        <w:numPr>
          <w:ilvl w:val="0"/>
          <w:numId w:val="2"/>
        </w:numPr>
        <w:spacing w:line="500" w:lineRule="exact"/>
        <w:ind w:left="0" w:firstLine="4" w:firstLineChars="2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系  统：</w:t>
      </w:r>
      <w:r>
        <w:rPr>
          <w:rFonts w:hint="eastAsia" w:ascii="华文中宋" w:hAnsi="华文中宋" w:eastAsia="华文中宋" w:cs="Tahoma"/>
          <w:bCs/>
          <w:color w:val="000000"/>
          <w:kern w:val="0"/>
          <w:szCs w:val="21"/>
        </w:rPr>
        <w:t>企业五行系统，五大课程模块</w:t>
      </w:r>
      <w:r>
        <w:rPr>
          <w:rFonts w:hint="eastAsia" w:ascii="华文中宋" w:hAnsi="华文中宋" w:eastAsia="华文中宋" w:cs="Tahoma"/>
          <w:color w:val="000000"/>
          <w:kern w:val="0"/>
          <w:szCs w:val="21"/>
        </w:rPr>
        <w:t>，全面、</w:t>
      </w:r>
      <w:r>
        <w:rPr>
          <w:rFonts w:hint="eastAsia" w:ascii="华文中宋" w:hAnsi="华文中宋" w:eastAsia="华文中宋" w:cs="Tahoma"/>
          <w:kern w:val="0"/>
          <w:szCs w:val="21"/>
        </w:rPr>
        <w:t>系统地涵盖了</w:t>
      </w:r>
      <w:r>
        <w:rPr>
          <w:rFonts w:hint="eastAsia" w:ascii="华文中宋" w:hAnsi="华文中宋" w:eastAsia="华文中宋" w:cs="Tahoma"/>
          <w:szCs w:val="21"/>
        </w:rPr>
        <w:t>企业经营管理的全部环节</w:t>
      </w:r>
      <w:r>
        <w:rPr>
          <w:rFonts w:hint="eastAsia" w:ascii="华文中宋" w:hAnsi="华文中宋" w:eastAsia="华文中宋" w:cs="Tahoma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互  动：</w:t>
      </w:r>
      <w:r>
        <w:rPr>
          <w:rFonts w:hint="eastAsia" w:ascii="华文中宋" w:hAnsi="华文中宋" w:eastAsia="华文中宋" w:cs="Tahoma"/>
          <w:bCs/>
          <w:kern w:val="0"/>
          <w:szCs w:val="21"/>
        </w:rPr>
        <w:t>我们坚持创造任何可能的互动机会，让各班同学之间，同学与老师之间建立关系，因</w:t>
      </w:r>
    </w:p>
    <w:p>
      <w:pPr>
        <w:widowControl/>
        <w:spacing w:line="500" w:lineRule="exact"/>
        <w:ind w:left="420" w:leftChars="200" w:firstLine="840" w:firstLineChars="400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Cs/>
          <w:kern w:val="0"/>
          <w:szCs w:val="21"/>
        </w:rPr>
        <w:t>为我们坚信友谊是在频繁互动中形成的</w:t>
      </w:r>
      <w:r>
        <w:rPr>
          <w:rFonts w:hint="eastAsia" w:ascii="华文中宋" w:hAnsi="华文中宋" w:eastAsia="华文中宋" w:cs="Tahoma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行  动：</w:t>
      </w:r>
      <w:r>
        <w:rPr>
          <w:rFonts w:hint="eastAsia" w:ascii="华文中宋" w:hAnsi="华文中宋" w:eastAsia="华文中宋" w:cs="Tahoma"/>
          <w:kern w:val="0"/>
          <w:szCs w:val="21"/>
        </w:rPr>
        <w:t>我们坚持通过行动学习的方式推动学员管理实践，因为我们坚信能力只有在实践中才</w:t>
      </w:r>
    </w:p>
    <w:p>
      <w:pPr>
        <w:widowControl/>
        <w:spacing w:line="500" w:lineRule="exact"/>
        <w:ind w:left="420" w:leftChars="200" w:firstLine="840" w:firstLineChars="400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kern w:val="0"/>
          <w:szCs w:val="21"/>
        </w:rPr>
        <w:t>能形成。</w:t>
      </w:r>
    </w:p>
    <w:p>
      <w:pPr>
        <w:widowControl/>
        <w:numPr>
          <w:ilvl w:val="0"/>
          <w:numId w:val="2"/>
        </w:numPr>
        <w:spacing w:line="560" w:lineRule="exact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落  地：</w:t>
      </w:r>
      <w:r>
        <w:rPr>
          <w:rFonts w:hint="eastAsia" w:ascii="华文中宋" w:hAnsi="华文中宋" w:eastAsia="华文中宋" w:cs="Tahoma"/>
          <w:bCs/>
          <w:kern w:val="0"/>
          <w:szCs w:val="21"/>
        </w:rPr>
        <w:t>我们坚持以训练的方式开展核心课程，</w:t>
      </w:r>
      <w:r>
        <w:rPr>
          <w:rFonts w:hint="eastAsia" w:ascii="华文中宋" w:hAnsi="华文中宋" w:eastAsia="华文中宋" w:cs="Tahoma"/>
          <w:kern w:val="0"/>
          <w:szCs w:val="21"/>
        </w:rPr>
        <w:t>听得懂、学得会、看得见、用得上、见效果,一切为了能够实际应用是我们的追求。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 w:cs="Tahoma"/>
          <w:b/>
          <w:color w:val="FF0000"/>
          <w:kern w:val="0"/>
          <w:szCs w:val="21"/>
        </w:rPr>
        <w:t>高  端：</w:t>
      </w:r>
      <w:r>
        <w:rPr>
          <w:rFonts w:hint="eastAsia" w:ascii="华文中宋" w:hAnsi="华文中宋" w:eastAsia="华文中宋" w:cs="Tahoma"/>
          <w:kern w:val="0"/>
          <w:szCs w:val="21"/>
        </w:rPr>
        <w:t>我们坚持只招收企业一把手，打造纯高端的领军人才同学平台。</w:t>
      </w:r>
      <w:r>
        <w:rPr>
          <w:rFonts w:hint="eastAsia" w:ascii="华文中宋" w:hAnsi="华文中宋" w:eastAsia="华文中宋"/>
          <w:bCs/>
          <w:szCs w:val="21"/>
        </w:rPr>
        <w:t xml:space="preserve">      </w:t>
      </w:r>
    </w:p>
    <w:p>
      <w:pPr>
        <w:tabs>
          <w:tab w:val="left" w:pos="4620"/>
        </w:tabs>
        <w:spacing w:line="500" w:lineRule="exact"/>
        <w:ind w:left="1471" w:hanging="1471" w:hangingChars="700"/>
        <w:jc w:val="left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【学制学费】</w:t>
      </w:r>
      <w:r>
        <w:rPr>
          <w:rFonts w:hint="eastAsia" w:ascii="华文中宋" w:hAnsi="华文中宋" w:eastAsia="华文中宋"/>
          <w:szCs w:val="21"/>
        </w:rPr>
        <w:t xml:space="preserve">  学制1年，6800元/人</w:t>
      </w:r>
      <w:r>
        <w:rPr>
          <w:rFonts w:hint="eastAsia" w:ascii="华文中宋" w:hAnsi="华文中宋" w:eastAsia="华文中宋"/>
          <w:bCs/>
          <w:szCs w:val="21"/>
        </w:rPr>
        <w:t>。</w:t>
      </w:r>
    </w:p>
    <w:p>
      <w:pPr>
        <w:tabs>
          <w:tab w:val="left" w:pos="4620"/>
        </w:tabs>
        <w:spacing w:line="500" w:lineRule="exact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【培养对象】</w:t>
      </w:r>
      <w:r>
        <w:rPr>
          <w:rFonts w:hint="eastAsia" w:ascii="华文中宋" w:hAnsi="华文中宋" w:eastAsia="华文中宋"/>
          <w:color w:val="FF0000"/>
          <w:szCs w:val="21"/>
        </w:rPr>
        <w:t xml:space="preserve"> </w:t>
      </w:r>
      <w:r>
        <w:rPr>
          <w:rFonts w:hint="eastAsia" w:ascii="华文中宋" w:hAnsi="华文中宋" w:eastAsia="华文中宋"/>
          <w:szCs w:val="21"/>
        </w:rPr>
        <w:t xml:space="preserve"> 仅限董事长或总经理。</w:t>
      </w:r>
    </w:p>
    <w:p>
      <w:pPr>
        <w:tabs>
          <w:tab w:val="left" w:pos="2040"/>
        </w:tabs>
        <w:spacing w:line="500" w:lineRule="exact"/>
        <w:ind w:left="1471" w:hanging="1471" w:hangingChars="7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【学习认证</w:t>
      </w:r>
      <w:r>
        <w:rPr>
          <w:rFonts w:hint="eastAsia" w:ascii="华文中宋" w:hAnsi="华文中宋" w:eastAsia="华文中宋"/>
          <w:b/>
          <w:color w:val="FF0000"/>
          <w:szCs w:val="21"/>
          <w:lang w:val="zh-CN"/>
        </w:rPr>
        <w:t>】</w:t>
      </w:r>
      <w:r>
        <w:rPr>
          <w:rFonts w:hint="eastAsia" w:ascii="华文中宋" w:hAnsi="华文中宋" w:eastAsia="华文中宋"/>
          <w:b/>
          <w:color w:val="FFFFFF"/>
          <w:szCs w:val="21"/>
        </w:rPr>
        <w:t xml:space="preserve">  </w:t>
      </w:r>
      <w:r>
        <w:rPr>
          <w:rFonts w:hint="eastAsia" w:ascii="华文中宋" w:hAnsi="华文中宋" w:eastAsia="华文中宋"/>
          <w:szCs w:val="21"/>
        </w:rPr>
        <w:t>课程结束后递交一份不少于5000字的论文，经审核通过后，颁发“中小企业经营管理人才素质提升工程领军人才研修班”结业证书。</w:t>
      </w:r>
    </w:p>
    <w:p>
      <w:pPr>
        <w:tabs>
          <w:tab w:val="left" w:pos="4620"/>
        </w:tabs>
        <w:spacing w:line="360" w:lineRule="auto"/>
        <w:jc w:val="left"/>
        <w:rPr>
          <w:rFonts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【必修课程】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085" w:type="dxa"/>
            <w:tcBorders>
              <w:top w:val="thinThickSmallGap" w:color="DAEEF3" w:sz="12" w:space="0"/>
              <w:left w:val="thinThickSmallGap" w:color="DAEEF3" w:sz="12" w:space="0"/>
              <w:bottom w:val="thickThinSmallGap" w:color="DAEEF3" w:sz="12" w:space="0"/>
              <w:right w:val="single" w:color="DAEEF3" w:sz="12" w:space="0"/>
            </w:tcBorders>
            <w:shd w:val="clear" w:color="auto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2"/>
                <w:szCs w:val="22"/>
              </w:rPr>
              <w:t>核心模块</w:t>
            </w:r>
          </w:p>
        </w:tc>
        <w:tc>
          <w:tcPr>
            <w:tcW w:w="5812" w:type="dxa"/>
            <w:tcBorders>
              <w:top w:val="thinThickSmallGap" w:color="DAEEF3" w:sz="12" w:space="0"/>
              <w:left w:val="single" w:color="DAEEF3" w:sz="12" w:space="0"/>
              <w:bottom w:val="thickThinSmallGap" w:color="DAEEF3" w:sz="12" w:space="0"/>
              <w:right w:val="thickThinSmallGap" w:color="DEEAF6" w:sz="12" w:space="0"/>
            </w:tcBorders>
            <w:shd w:val="clear" w:color="auto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2"/>
                <w:szCs w:val="22"/>
              </w:rPr>
              <w:t>核心题目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3085" w:type="dxa"/>
            <w:tcBorders>
              <w:top w:val="thickThinSmallGap" w:color="DAEEF3" w:sz="12" w:space="0"/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战略文化</w:t>
            </w:r>
          </w:p>
        </w:tc>
        <w:tc>
          <w:tcPr>
            <w:tcW w:w="5812" w:type="dxa"/>
            <w:tcBorders>
              <w:top w:val="thickThinSmallGap" w:color="DAEEF3" w:sz="12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《宏观经济解读》《企业文化建设与品牌打造》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人才运营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《人力资源开发与管理创新》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《流程与运营管理体系建设》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《创新管理工分制企业快速应用》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《创新管理——项目管理》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auto" w:sz="4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《企业危机管理与突发事件应对》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财务税务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《总经理的财务管理》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《新税制下的企业财税风险管控》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市场品牌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《精准营销商业路演，快速打通企业营销困境》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《切割营销》《营销整合与品牌创新》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《互联网思维变革传统商业模式》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资本股权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《现代公司治理结构与企业管理》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dashSmallGap" w:color="DBEEF3" w:sz="4" w:space="0"/>
              <w:right w:val="single" w:color="DBEEF3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《股权激励与股权设计》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single" w:color="DAEEF3" w:sz="12" w:space="0"/>
              <w:right w:val="single" w:color="DBEEF3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《资本运作与企业上市之路》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3085" w:type="dxa"/>
            <w:tcBorders>
              <w:top w:val="single" w:color="DAEEF3" w:sz="12" w:space="0"/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国粹经典（选修）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《音乐鉴赏》《围棋艺术》《书法鉴赏》《名画解析》《诗词赏析》《泡在酒里的EMBA》《易经智慧与经营决策》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97" w:type="dxa"/>
            <w:gridSpan w:val="2"/>
            <w:tcBorders>
              <w:top w:val="single" w:color="DAEEF3" w:sz="12" w:space="0"/>
              <w:left w:val="thinThickSmallGap" w:color="DAEEF3" w:sz="12" w:space="0"/>
              <w:bottom w:val="thickThinSmallGap" w:color="DAEEF3" w:sz="12" w:space="0"/>
              <w:right w:val="thickThinSmallGap" w:color="DAEEF3" w:sz="12" w:space="0"/>
            </w:tcBorders>
            <w:vAlign w:val="center"/>
          </w:tcPr>
          <w:p>
            <w:pPr>
              <w:widowControl/>
              <w:jc w:val="left"/>
              <w:rPr>
                <w:rFonts w:ascii="隶书" w:hAnsi="宋体" w:eastAsia="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24"/>
              </w:rPr>
              <w:t>注：师资及课程将不断升级，以实际上课为准。</w:t>
            </w:r>
          </w:p>
        </w:tc>
      </w:tr>
    </w:tbl>
    <w:p>
      <w:pPr>
        <w:tabs>
          <w:tab w:val="left" w:pos="4620"/>
        </w:tabs>
        <w:spacing w:beforeLines="50" w:line="360" w:lineRule="auto"/>
        <w:jc w:val="left"/>
        <w:rPr>
          <w:rFonts w:ascii="华文中宋" w:hAnsi="华文中宋" w:eastAsia="华文中宋"/>
          <w:b/>
          <w:color w:val="FFFFFF"/>
          <w:szCs w:val="21"/>
          <w:shd w:val="clear" w:color="auto" w:fill="FF0000"/>
        </w:rPr>
      </w:pPr>
      <w:r>
        <w:rPr>
          <w:rFonts w:hint="eastAsia" w:ascii="华文中宋" w:hAnsi="华文中宋" w:eastAsia="华文中宋"/>
          <w:b/>
          <w:color w:val="FFFFFF"/>
          <w:szCs w:val="21"/>
          <w:shd w:val="clear" w:color="auto" w:fill="FF0000"/>
        </w:rPr>
        <w:t>【游学选修】</w:t>
      </w:r>
    </w:p>
    <w:tbl>
      <w:tblPr>
        <w:tblStyle w:val="5"/>
        <w:tblpPr w:leftFromText="180" w:rightFromText="180" w:vertAnchor="text" w:horzAnchor="margin" w:tblpXSpec="center" w:tblpY="12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4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64" w:type="dxa"/>
            <w:gridSpan w:val="2"/>
            <w:tcBorders>
              <w:top w:val="single" w:color="DAEEF3" w:sz="12" w:space="0"/>
              <w:left w:val="thinThickSmallGap" w:color="DEEAF6" w:sz="18" w:space="0"/>
              <w:bottom w:val="dotted" w:color="auto" w:sz="4" w:space="0"/>
              <w:right w:val="thickThinSmallGap" w:color="DEEAF6" w:sz="12" w:space="0"/>
            </w:tcBorders>
            <w:shd w:val="clear" w:color="auto" w:fill="C00000"/>
            <w:vAlign w:val="center"/>
          </w:tcPr>
          <w:p>
            <w:pPr>
              <w:tabs>
                <w:tab w:val="left" w:pos="4018"/>
              </w:tabs>
              <w:spacing w:line="360" w:lineRule="auto"/>
              <w:ind w:firstLine="1960" w:firstLineChars="700"/>
              <w:jc w:val="left"/>
              <w:rPr>
                <w:rFonts w:ascii="华文中宋" w:hAnsi="华文中宋" w:eastAsia="华文中宋"/>
                <w:bCs/>
                <w:kern w:val="0"/>
                <w:szCs w:val="21"/>
              </w:rPr>
            </w:pPr>
            <w:r>
              <w:rPr>
                <w:rFonts w:hint="eastAsia" w:ascii="华文隶书" w:hAnsi="华文隶书" w:eastAsia="华文隶书" w:cs="华文隶书"/>
                <w:bCs/>
                <w:kern w:val="0"/>
                <w:sz w:val="28"/>
                <w:szCs w:val="28"/>
              </w:rPr>
              <w:t>读万卷书不如行万里路 —— 游学之旅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4452" w:type="dxa"/>
            <w:tcBorders>
              <w:top w:val="single" w:color="DAEEF3" w:sz="12" w:space="0"/>
              <w:left w:val="thinThickSmallGap" w:color="DEEAF6" w:sz="18" w:space="0"/>
              <w:bottom w:val="single" w:color="DAEEF3" w:sz="12" w:space="0"/>
              <w:right w:val="dotted" w:color="DAEEF3" w:sz="12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国内游学</w:t>
            </w:r>
          </w:p>
          <w:p>
            <w:pPr>
              <w:widowControl/>
              <w:spacing w:line="460" w:lineRule="exact"/>
              <w:jc w:val="left"/>
              <w:rPr>
                <w:rFonts w:ascii="华文中宋" w:hAnsi="华文中宋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少林寺禅修：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住少林寺锤谱堂，食少林寺僧人餐。学少林寺禅文化，练少林寺易筋经。</w:t>
            </w:r>
          </w:p>
        </w:tc>
        <w:tc>
          <w:tcPr>
            <w:tcW w:w="4512" w:type="dxa"/>
            <w:tcBorders>
              <w:top w:val="single" w:color="DAEEF3" w:sz="12" w:space="0"/>
              <w:left w:val="dotted" w:color="DAEEF3" w:sz="12" w:space="0"/>
              <w:bottom w:val="single" w:color="DAEEF3" w:sz="12" w:space="0"/>
              <w:right w:val="thickThinSmallGap" w:color="DEEAF6" w:sz="12" w:space="0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华文中宋" w:hAnsi="华文中宋" w:eastAsia="华文中宋" w:cs="Arial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b/>
                <w:bCs/>
                <w:szCs w:val="21"/>
                <w:shd w:val="clear" w:color="auto" w:fill="FFFFFF"/>
              </w:rPr>
              <w:t>国外游学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bCs/>
                <w:szCs w:val="21"/>
                <w:shd w:val="clear" w:color="auto" w:fill="FFFFFF"/>
              </w:rPr>
              <w:t>访问日本：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与中国国际商会，共同组织访日本代表团，参加中日企业家交流会。</w:t>
            </w:r>
          </w:p>
        </w:tc>
      </w:tr>
    </w:tbl>
    <w:p>
      <w:pPr>
        <w:tabs>
          <w:tab w:val="left" w:pos="4620"/>
        </w:tabs>
        <w:spacing w:line="360" w:lineRule="auto"/>
        <w:jc w:val="left"/>
        <w:rPr>
          <w:rFonts w:ascii="华文中宋" w:hAnsi="华文中宋" w:eastAsia="华文中宋"/>
          <w:b/>
          <w:color w:val="FFFFFF"/>
          <w:szCs w:val="21"/>
          <w:shd w:val="clear" w:color="auto" w:fill="FF0000"/>
        </w:rPr>
      </w:pPr>
      <w:r>
        <w:rPr>
          <w:rFonts w:hint="eastAsia" w:ascii="仿宋" w:hAnsi="仿宋" w:eastAsia="仿宋" w:cs="仿宋"/>
          <w:bCs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9546590</wp:posOffset>
            </wp:positionV>
            <wp:extent cx="7624445" cy="1440815"/>
            <wp:effectExtent l="0" t="0" r="14605" b="6985"/>
            <wp:wrapNone/>
            <wp:docPr id="2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44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color w:val="FFFFFF"/>
          <w:szCs w:val="21"/>
          <w:shd w:val="clear" w:color="auto" w:fill="FF0000"/>
        </w:rPr>
        <w:t>【部分师资】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高长勇：著名企业文化建设专家，教授，企业五行系统开创者，百年明德教育科技院执行院长。</w:t>
      </w:r>
    </w:p>
    <w:p>
      <w:pPr>
        <w:widowControl/>
        <w:spacing w:line="500" w:lineRule="exact"/>
        <w:ind w:left="840" w:hanging="840" w:hangingChars="400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李  兵：</w:t>
      </w:r>
      <w:r>
        <w:rPr>
          <w:rFonts w:hint="eastAsia" w:ascii="宋体" w:hAnsi="宋体" w:cs="宋体"/>
          <w:kern w:val="0"/>
          <w:szCs w:val="21"/>
        </w:rPr>
        <w:t>国防大学教授，编审，军衔文职二级（少将），现任百年明德教育科技院副院长，</w:t>
      </w:r>
      <w:r>
        <w:rPr>
          <w:rFonts w:hint="eastAsia" w:ascii="宋体" w:hAnsi="宋体" w:cs="宋体"/>
          <w:spacing w:val="2"/>
          <w:kern w:val="0"/>
          <w:szCs w:val="21"/>
        </w:rPr>
        <w:t>中国将军书画研究院副院长，国</w:t>
      </w:r>
      <w:r>
        <w:rPr>
          <w:rFonts w:hint="eastAsia" w:ascii="宋体" w:hAnsi="宋体" w:cs="宋体"/>
          <w:kern w:val="0"/>
          <w:szCs w:val="21"/>
        </w:rPr>
        <w:t>防大学美术书法研究院副院长。习近平国防与军队建</w:t>
      </w:r>
      <w:r>
        <w:rPr>
          <w:rFonts w:hint="eastAsia" w:ascii="宋体" w:hAnsi="宋体" w:cs="宋体"/>
          <w:spacing w:val="2"/>
          <w:kern w:val="0"/>
          <w:szCs w:val="21"/>
        </w:rPr>
        <w:t>设思想研究专家，军委内参《高地》主编，解放军报社《国防参考》专家联络部主任。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闵  岳：著名财务管理专家，曾任中国某电影制片厂财务经理、澳大利亚天地国际货运公司、DHL国际航空快件（中国公司）、大田集团等公司财务总监，资深财务管理专家。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吕定杰：财务信息化专家、注册投资分析师。曾任MOTO数据分析师、中国财务技术网创始人之一。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宋洪祥：著名税务专家，“中国纳税筹划网”总裁、被誉为“纳税筹划九段高手”。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李记有：全国著名税收筹划实战运作专家，注册税务师，历任北京注册税务师协会副会长。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艾学蛟：著名危机管理专家，中国危机管理切割理论5度理论与以危化危理论创始人，北大危机管理课题组组长。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于洪波：项目管理实战派专家，北京大学《项目管理》课程特邀主讲人，中国管理科学研究院城市发展战略研究所特聘专家。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路长全：中国营销泰斗、“切割营销”及“品牌两极法则”创始人中国众多成功企业的幕后导师，曾任中央电视台广告部策略顾问，伊利、巨能、远大集团副总裁。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骏  君：资深互联网人，天使投资人，实战派、革新派的网络营销专家，著有《微信营销方法1+2+3》《颠覆与变革：新媒体营销方法》《传统行业的微营销落地执行》等超级畅销。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刘春华：著名营销专家，曾任海尔集团海尔空调本部营销总监兼企业文化总监</w:t>
      </w:r>
      <w:r>
        <w:rPr>
          <w:rFonts w:ascii="宋体" w:hAnsi="宋体"/>
          <w:color w:val="000000"/>
          <w:szCs w:val="21"/>
        </w:rPr>
        <w:t>13</w:t>
      </w:r>
      <w:r>
        <w:rPr>
          <w:rFonts w:hint="eastAsia" w:ascii="宋体" w:hAnsi="宋体"/>
          <w:color w:val="000000"/>
          <w:szCs w:val="21"/>
        </w:rPr>
        <w:t>年；帅康集团常务副总裁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年；天津卫视《非你莫属》栏目</w:t>
      </w:r>
      <w:r>
        <w:rPr>
          <w:rFonts w:ascii="宋体" w:hAnsi="宋体"/>
          <w:color w:val="000000"/>
          <w:szCs w:val="21"/>
        </w:rPr>
        <w:t>BOSS</w:t>
      </w:r>
      <w:r>
        <w:rPr>
          <w:rFonts w:hint="eastAsia" w:ascii="宋体" w:hAnsi="宋体"/>
          <w:color w:val="000000"/>
          <w:szCs w:val="21"/>
        </w:rPr>
        <w:t>团成员，</w:t>
      </w:r>
      <w:r>
        <w:rPr>
          <w:rFonts w:ascii="宋体" w:hAnsi="宋体"/>
          <w:color w:val="000000"/>
          <w:szCs w:val="21"/>
        </w:rPr>
        <w:t>CCTV</w:t>
      </w:r>
      <w:r>
        <w:rPr>
          <w:rFonts w:hint="eastAsia" w:ascii="宋体" w:hAnsi="宋体"/>
          <w:color w:val="000000"/>
          <w:szCs w:val="21"/>
        </w:rPr>
        <w:t>《经济信息联播》专家团成员。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赵晨光：《工分制管理》企业应用的开创者，锦慕(中国)高级洋服定制中心董事长。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付亚和：</w:t>
      </w:r>
      <w:r>
        <w:rPr>
          <w:rFonts w:hint="eastAsia" w:ascii="宋体" w:hAnsi="宋体" w:cs="宋体"/>
          <w:kern w:val="0"/>
          <w:szCs w:val="21"/>
        </w:rPr>
        <w:t>中国人民大学劳动人事学院教授，中国人力资源管理的创始学者，曾任中国人民大学劳动人事学院人力资源系主任、常务副院长，中国人力资源管理评价中心主任。</w:t>
      </w:r>
    </w:p>
    <w:p>
      <w:pPr>
        <w:tabs>
          <w:tab w:val="left" w:pos="4620"/>
        </w:tabs>
        <w:spacing w:line="5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苏  建：企业投融资专家，历任David shield保险集团中国公司总经理、贝尔金电器、通</w:t>
      </w:r>
    </w:p>
    <w:p>
      <w:pPr>
        <w:tabs>
          <w:tab w:val="left" w:pos="4620"/>
        </w:tabs>
        <w:spacing w:line="500" w:lineRule="exact"/>
        <w:ind w:firstLine="840" w:firstLine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用线缆总经理，福尔波西格林轻型带(中国)、海拉车灯(中国)等多家企业财务总监。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宋俊生：北京市安博律师事务所执行主任。</w:t>
      </w:r>
    </w:p>
    <w:p>
      <w:pPr>
        <w:tabs>
          <w:tab w:val="left" w:pos="4620"/>
        </w:tabs>
        <w:spacing w:line="50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张银杰：中国人民大学博士、上海财经大学教授、多家上市公司兼任独立董事，多地政府顾</w:t>
      </w:r>
    </w:p>
    <w:p>
      <w:pPr>
        <w:tabs>
          <w:tab w:val="left" w:pos="4620"/>
        </w:tabs>
        <w:spacing w:line="500" w:lineRule="exact"/>
        <w:ind w:firstLine="840" w:firstLine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问。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张云峰：上海股权托管交易中心总经理、党委书记。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许战海：著名的营销战略家，《品牌创始人》奠基人，中国品牌创始人俱乐部发起人、主席。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彭利铭：北京市文联副主席，北京书法家协会副主席、北京美术家协会理事。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王  备：作曲家、华语音乐家协会理事，音乐和艺术大师，代表音乐作品有：《大旗英雄传》、《倚天屠龙记》、《香粉传奇》《芈月传》 等。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胡抗美：第五届、第六届中国书法家协会草书委员会副主任，中国国家画院书法篆刻院副院长。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唐秀玲：中国现代工笔画院副院长，中国美术家协会重彩画研究会副会长。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/>
          <w:color w:val="000000"/>
          <w:szCs w:val="21"/>
        </w:rPr>
        <w:t>……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06292C8-102B-4F48-A0E8-8BE14DB07E1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BD6A13-C523-4C16-9E41-82B4470057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C43DAC-8AA3-4DDF-8148-685C683A705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09C162B-2808-4943-B2A5-C6AA6DC50B9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FD19FC59-EA18-4BF9-B826-A6CB3CBEB188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818B2BAB-D9CA-4069-802F-6D9B57E3905C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7" w:fontKey="{5F6DF648-320B-41AC-BDB3-A825C232DE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２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２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3DD"/>
    <w:multiLevelType w:val="multilevel"/>
    <w:tmpl w:val="1EC823DD"/>
    <w:lvl w:ilvl="0" w:tentative="0">
      <w:start w:val="0"/>
      <w:numFmt w:val="bullet"/>
      <w:lvlText w:val="※"/>
      <w:lvlJc w:val="left"/>
      <w:pPr>
        <w:ind w:left="644" w:hanging="360"/>
      </w:pPr>
      <w:rPr>
        <w:rFonts w:hint="eastAsia" w:ascii="华文中宋" w:hAnsi="华文中宋" w:eastAsia="华文中宋" w:cs="Tahoma"/>
        <w:b/>
      </w:rPr>
    </w:lvl>
    <w:lvl w:ilvl="1" w:tentative="0">
      <w:start w:val="1"/>
      <w:numFmt w:val="bullet"/>
      <w:lvlText w:val=""/>
      <w:lvlJc w:val="left"/>
      <w:pPr>
        <w:ind w:left="83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5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7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09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1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3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5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78" w:hanging="420"/>
      </w:pPr>
      <w:rPr>
        <w:rFonts w:hint="default" w:ascii="Wingdings" w:hAnsi="Wingdings"/>
      </w:rPr>
    </w:lvl>
  </w:abstractNum>
  <w:abstractNum w:abstractNumId="1">
    <w:nsid w:val="3B2666EC"/>
    <w:multiLevelType w:val="multilevel"/>
    <w:tmpl w:val="3B2666E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F4"/>
    <w:rsid w:val="00373D5F"/>
    <w:rsid w:val="00382EEC"/>
    <w:rsid w:val="003F2BF4"/>
    <w:rsid w:val="005D5039"/>
    <w:rsid w:val="009B4821"/>
    <w:rsid w:val="00AB1FAA"/>
    <w:rsid w:val="00B84CD5"/>
    <w:rsid w:val="00D861B7"/>
    <w:rsid w:val="00F05FC8"/>
    <w:rsid w:val="00F71E6C"/>
    <w:rsid w:val="00FA2F86"/>
    <w:rsid w:val="020541A2"/>
    <w:rsid w:val="049445CB"/>
    <w:rsid w:val="08732871"/>
    <w:rsid w:val="09620EB5"/>
    <w:rsid w:val="0C554788"/>
    <w:rsid w:val="108376D8"/>
    <w:rsid w:val="117F504D"/>
    <w:rsid w:val="12A07354"/>
    <w:rsid w:val="14335C55"/>
    <w:rsid w:val="14C16410"/>
    <w:rsid w:val="165738F2"/>
    <w:rsid w:val="174C2393"/>
    <w:rsid w:val="1F6E680A"/>
    <w:rsid w:val="1FD15B5E"/>
    <w:rsid w:val="225A50D5"/>
    <w:rsid w:val="2A060976"/>
    <w:rsid w:val="2A855842"/>
    <w:rsid w:val="2AAC19AD"/>
    <w:rsid w:val="2CB62670"/>
    <w:rsid w:val="2E3A0D95"/>
    <w:rsid w:val="30767962"/>
    <w:rsid w:val="311C497F"/>
    <w:rsid w:val="33927747"/>
    <w:rsid w:val="37CB6EFC"/>
    <w:rsid w:val="39973D1E"/>
    <w:rsid w:val="3A7D51FB"/>
    <w:rsid w:val="3A8A596F"/>
    <w:rsid w:val="3BF26D80"/>
    <w:rsid w:val="3E111BCE"/>
    <w:rsid w:val="3E5A4C35"/>
    <w:rsid w:val="41B406F9"/>
    <w:rsid w:val="42732677"/>
    <w:rsid w:val="49E16664"/>
    <w:rsid w:val="565B018A"/>
    <w:rsid w:val="5894423B"/>
    <w:rsid w:val="59D56312"/>
    <w:rsid w:val="5ADB7C1A"/>
    <w:rsid w:val="5FBF469A"/>
    <w:rsid w:val="6B9B7F24"/>
    <w:rsid w:val="6C0D6B75"/>
    <w:rsid w:val="6C73739D"/>
    <w:rsid w:val="73C13A44"/>
    <w:rsid w:val="759B7A6E"/>
    <w:rsid w:val="77FF2A84"/>
    <w:rsid w:val="7A8D7FE9"/>
    <w:rsid w:val="7E7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542</Words>
  <Characters>3092</Characters>
  <Lines>25</Lines>
  <Paragraphs>7</Paragraphs>
  <TotalTime>32</TotalTime>
  <ScaleCrop>false</ScaleCrop>
  <LinksUpToDate>false</LinksUpToDate>
  <CharactersWithSpaces>3627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古时明月</cp:lastModifiedBy>
  <cp:lastPrinted>2020-08-12T06:05:29Z</cp:lastPrinted>
  <dcterms:modified xsi:type="dcterms:W3CDTF">2020-08-12T06:24:17Z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