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eastAsia" w:ascii="方正小标宋_GBK" w:hAnsi="宋体" w:eastAsia="方正小标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国网人才评价中心关于协会工作站2019年度初级职称考核认定工作安排的通知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国网人才评价中心各协会工作站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《国网人才评价中心协会工作站初级职称考核认定实施细则》（以下简称《细则》）规定，国网人才评价中心（以下简称国网人才中心）将开展协会工作站2019年度初级职称考核认定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一、工作安排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（一）申报（报名）阶段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申报者登录电力人力资源网网站（网址为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"http://www.cphr.com.cn"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www.cphr.com.cn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），进入“协会工作站初级职称认定专栏”（以下简称“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专栏”）进行网上申报。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网上报名。申报者进入“个人用户申报入口”点击“立即网上报名”，填写报名信息及设置个人登录密码。网上报名时限为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2020年6月2日至6月9日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2.信息填报。申报者要认真学习《细则》，并根据自己实际情况，按照“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专栏”信息填报页面所提示的各项要求正确填写本人真实信息，并上传个人照片及相关证书的扫描件。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3.数据提交。在数据填报无误后，申报者通过“提交数据至申报单位”功能将数据提交至申报者所属协会工作站（申报单位）。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4.准备初审材料，送审。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申报者提交数据后，应在“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栏”中打印《专业技术资格认定表》（以下简称《认定表》）2份、《申报专业技术资格公示表》和《材料清单》各1份，连同与所录入内容相对应的各类证件、证书、证明等材料的复印件合并装入档案袋，并将材料清单贴在档案袋上，形成全套纸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申报者按照《细则》第八条中关于单位审核的要求，于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6月19日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前将纸质材料及相关证件、证书、证明、代表作品原件报送申报者所在单位进行审核。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如果由协会工作站对申报者基本情况（《认定表》中表1、表2内容）进行审核，申报者可先将材料报送所在单位审核完毕，再报送协会工作站（申报单位）审核。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（二）单位审核阶段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各单位按照《细则》第八条中关于单位审核的要求，对申报者提交的数据及纸质材料进行审核，并在《认定表》相应位置填写意见并盖章。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1.申报者存档单位审核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由存档单位对申报者基本情况（《认定表》中表1、表2内容）进行审核，审核无误后在《认定表》表9“存档单位或协会工作站审核意见”处填写意见并盖章。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如申报者存档单位因故不能履行申报审核手续，则由协会工作站对申报者基本情况（《认定表》中表1、表2内容）进行审核，审核无误后在《认定表》表9“存档单位或协会工作站审核意见”处填写意见并盖章。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2.申报者所在单位审核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申报者将经存档单位审核盖章的《认定表》连同《公示表》和《材料清单》以及专业技术工作总结（申报者自行撰写，无固定模板）1份，与所录入内容相对应的各类证件、证书、证明、代表作品等材料的原件及复印件送本人所在单位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所在单位确认申报者提交的材料真实有效，并具备“基本资历”后，在复印件加盖审查章后将原件退还申报者，并在《认定表》表10“工作单位审核意见”处填写意见并盖章，《公示表》在本单位公示3个工作日，其他申报材料装入贴有《材料清单》的档案袋并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于7月3日前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报送协会工作站（申报单位）审核。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3.协会工作站（申报单位）审核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协会工作站（申报单位）收到所在单位报送的材料后，须登录“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栏”中“单位用户审查入口”对照申报者提交的数据进行审核，确认数据与申报材料一致并具备“基本资历”后，在《认定表》表11“申报单位审核意见”处填写意见并盖章。然后将《认定表》第6页（表9-11）彩色扫描，通过“上传单位审核意见扫描件”功能上传至系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协会工作站（申报单位）应在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7月17日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之前完成审核，并将审核通过的申报者数据提交至国网人才中心，纸质材料由协会工作站留存备查。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10" w:firstLineChars="221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申报者应于7月27日后登录“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认定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专栏”查询审核结果，通过审核的申报者按照系统提示在8月10日前通过支付宝或农业银行平台网上支付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评审费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（三）评审认定阶段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评审工作拟于8月中开始至9月底结束。国网人才中心从评委专家库中抽调评委组成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认定委员会，并通知专家所在单位提前与评委专家联系、沟通，以保证各位专家在接到国网人才中心通知后，准时参加评审工作。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评委专家在规定时间内，认真审阅申报材料，依据认定标准进行网上投票。申报者经认定委员会投票，获得不少于三分之二同意票数为评审通过。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（四）结果公示阶段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评审工作结束后，国网人才中心将于“认定专栏”中对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认定结果进行不少于5个工作日的公示。如有弄虚作假行为经查属实，国网人才中心将取消申报者当年度的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认定结果，并视情况做进一步处理。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（五）正式发文认定阶段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国网人才中心将以函告的形式将职称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认定结果通知到各协会工作站，并为通过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认定取得资格的申报者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制作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《专业技术资格证书》。各申报单位可登录“单位用户审查入口”，打印通过人员的《专业技术资格认定表》第7页（表12-13）与前页合并装订，并为其办理后续存档的相关事项。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二、费用标准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评审费。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评审费收取标准：200元/人·次。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三、其它事项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1.资格计算时间。通过2019年度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认定取得专业技术资格的起始时间为2019年12月31日。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2.申报工作要严格执行《细则》规定，确保工作严谨、数据真实。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申报人员选择申报单位时，请选择“国家电网有限公司”---“华北区域电力人才评价指导中心”---“北京市电力人才评价指导中心”，再查找安徽省电力工程行业协会即可。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2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77484"/>
    <w:rsid w:val="1D82738A"/>
    <w:rsid w:val="33377484"/>
    <w:rsid w:val="5619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2020-06-01T06:34:00Z</dcterms:created>
  <dc:creator>ding110</dc:creator>
  <cp:lastModifiedBy>古时明月</cp:lastModifiedBy>
  <cp:lastPrinted>2020-06-01T06:53:11Z</cp:lastPrinted>
  <dcterms:modified xsi:type="dcterms:W3CDTF">2020-06-01T06:53:31Z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