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80" w:lineRule="exact"/>
        <w:jc w:val="center"/>
        <w:rPr>
          <w:rFonts w:hint="eastAsia" w:ascii="黑体" w:hAnsi="黑体" w:eastAsia="黑体"/>
          <w:b/>
          <w:sz w:val="28"/>
          <w:szCs w:val="28"/>
        </w:rPr>
      </w:pPr>
      <w:r>
        <w:rPr>
          <w:rFonts w:hint="eastAsia" w:ascii="黑体" w:hAnsi="黑体" w:eastAsia="黑体"/>
          <w:b/>
          <w:sz w:val="28"/>
          <w:szCs w:val="28"/>
        </w:rPr>
        <w:t>关于</w:t>
      </w:r>
      <w:r>
        <w:rPr>
          <w:rFonts w:hint="eastAsia" w:ascii="黑体" w:hAnsi="黑体" w:eastAsia="黑体"/>
          <w:b/>
          <w:sz w:val="28"/>
          <w:szCs w:val="28"/>
          <w:lang w:val="en-US" w:eastAsia="zh-CN"/>
        </w:rPr>
        <w:t>2017年</w:t>
      </w:r>
      <w:r>
        <w:rPr>
          <w:rFonts w:hint="eastAsia" w:ascii="黑体" w:hAnsi="黑体" w:eastAsia="黑体"/>
          <w:b/>
          <w:sz w:val="28"/>
          <w:szCs w:val="28"/>
        </w:rPr>
        <w:t>职称评审有关事项通知</w:t>
      </w:r>
    </w:p>
    <w:p>
      <w:pPr>
        <w:spacing w:line="480" w:lineRule="exact"/>
        <w:rPr>
          <w:rFonts w:hint="eastAsia" w:ascii="仿宋" w:hAnsi="仿宋" w:eastAsia="仿宋"/>
          <w:sz w:val="28"/>
          <w:szCs w:val="28"/>
        </w:rPr>
      </w:pPr>
    </w:p>
    <w:p>
      <w:pPr>
        <w:numPr>
          <w:ilvl w:val="0"/>
          <w:numId w:val="1"/>
        </w:numPr>
        <w:spacing w:beforeLines="50" w:line="480" w:lineRule="exact"/>
        <w:rPr>
          <w:rFonts w:hint="eastAsia" w:ascii="仿宋" w:hAnsi="仿宋" w:eastAsia="仿宋"/>
          <w:sz w:val="28"/>
          <w:szCs w:val="28"/>
        </w:rPr>
      </w:pPr>
      <w:r>
        <w:rPr>
          <w:rFonts w:hint="eastAsia" w:ascii="仿宋" w:hAnsi="仿宋" w:eastAsia="仿宋"/>
          <w:sz w:val="28"/>
          <w:szCs w:val="28"/>
          <w:lang w:eastAsia="zh-CN"/>
        </w:rPr>
        <w:t>初审材料报送时间地点</w:t>
      </w:r>
    </w:p>
    <w:p>
      <w:pPr>
        <w:numPr>
          <w:numId w:val="0"/>
        </w:numPr>
        <w:spacing w:beforeLines="50" w:line="480" w:lineRule="exact"/>
        <w:ind w:firstLine="560" w:firstLineChars="200"/>
        <w:rPr>
          <w:rFonts w:hint="eastAsia" w:ascii="仿宋" w:hAnsi="仿宋" w:eastAsia="仿宋"/>
          <w:sz w:val="28"/>
          <w:szCs w:val="28"/>
        </w:rPr>
      </w:pPr>
      <w:r>
        <w:rPr>
          <w:rFonts w:hint="eastAsia" w:ascii="仿宋" w:hAnsi="仿宋" w:eastAsia="仿宋"/>
          <w:sz w:val="28"/>
          <w:szCs w:val="28"/>
        </w:rPr>
        <w:t>现将2017年度专业技术人员职称申报的材料报送时间、地点和要求重申如下：</w:t>
      </w:r>
      <w:r>
        <w:rPr>
          <w:rFonts w:hint="eastAsia" w:ascii="仿宋" w:hAnsi="仿宋" w:eastAsia="仿宋"/>
          <w:sz w:val="28"/>
          <w:szCs w:val="28"/>
        </w:rPr>
        <w:br w:type="textWrapping"/>
      </w:r>
      <w:r>
        <w:rPr>
          <w:rFonts w:hint="eastAsia" w:ascii="仿宋" w:hAnsi="仿宋" w:eastAsia="仿宋"/>
          <w:sz w:val="28"/>
          <w:szCs w:val="28"/>
        </w:rPr>
        <w:t>1、报送时间：9月18至22日，9:00至16:30。各会员单位按照下面所在城市对应的时间依次报送。</w:t>
      </w:r>
      <w:r>
        <w:rPr>
          <w:rFonts w:hint="eastAsia" w:ascii="仿宋" w:hAnsi="仿宋" w:eastAsia="仿宋"/>
          <w:sz w:val="28"/>
          <w:szCs w:val="28"/>
        </w:rPr>
        <w:br w:type="textWrapping"/>
      </w:r>
      <w:r>
        <w:rPr>
          <w:rFonts w:hint="eastAsia" w:ascii="仿宋" w:hAnsi="仿宋" w:eastAsia="仿宋"/>
          <w:sz w:val="28"/>
          <w:szCs w:val="28"/>
        </w:rPr>
        <w:t>9月18日：宿州、淮北、亳州、蚌埠、滁州</w:t>
      </w:r>
      <w:r>
        <w:rPr>
          <w:rFonts w:hint="eastAsia" w:ascii="仿宋" w:hAnsi="仿宋" w:eastAsia="仿宋"/>
          <w:sz w:val="28"/>
          <w:szCs w:val="28"/>
        </w:rPr>
        <w:br w:type="textWrapping"/>
      </w:r>
      <w:r>
        <w:rPr>
          <w:rFonts w:hint="eastAsia" w:ascii="仿宋" w:hAnsi="仿宋" w:eastAsia="仿宋"/>
          <w:sz w:val="28"/>
          <w:szCs w:val="28"/>
        </w:rPr>
        <w:t>9月19日：阜阳、淮南、六安、池州</w:t>
      </w:r>
      <w:r>
        <w:rPr>
          <w:rFonts w:hint="eastAsia" w:ascii="仿宋" w:hAnsi="仿宋" w:eastAsia="仿宋"/>
          <w:sz w:val="28"/>
          <w:szCs w:val="28"/>
        </w:rPr>
        <w:br w:type="textWrapping"/>
      </w:r>
      <w:r>
        <w:rPr>
          <w:rFonts w:hint="eastAsia" w:ascii="仿宋" w:hAnsi="仿宋" w:eastAsia="仿宋"/>
          <w:sz w:val="28"/>
          <w:szCs w:val="28"/>
        </w:rPr>
        <w:t>9月20日：铜陵、安庆、黄山、马鞍山</w:t>
      </w:r>
      <w:r>
        <w:rPr>
          <w:rFonts w:hint="eastAsia" w:ascii="仿宋" w:hAnsi="仿宋" w:eastAsia="仿宋"/>
          <w:sz w:val="28"/>
          <w:szCs w:val="28"/>
        </w:rPr>
        <w:br w:type="textWrapping"/>
      </w:r>
      <w:r>
        <w:rPr>
          <w:rFonts w:hint="eastAsia" w:ascii="仿宋" w:hAnsi="仿宋" w:eastAsia="仿宋"/>
          <w:sz w:val="28"/>
          <w:szCs w:val="28"/>
        </w:rPr>
        <w:t>9月21日：合肥</w:t>
      </w:r>
      <w:r>
        <w:rPr>
          <w:rFonts w:hint="eastAsia" w:ascii="仿宋" w:hAnsi="仿宋" w:eastAsia="仿宋"/>
          <w:sz w:val="28"/>
          <w:szCs w:val="28"/>
        </w:rPr>
        <w:br w:type="textWrapping"/>
      </w:r>
      <w:r>
        <w:rPr>
          <w:rFonts w:hint="eastAsia" w:ascii="仿宋" w:hAnsi="仿宋" w:eastAsia="仿宋"/>
          <w:sz w:val="28"/>
          <w:szCs w:val="28"/>
        </w:rPr>
        <w:t>9月22日：芜湖、宣城</w:t>
      </w:r>
      <w:r>
        <w:rPr>
          <w:rFonts w:hint="eastAsia" w:ascii="仿宋" w:hAnsi="仿宋" w:eastAsia="仿宋"/>
          <w:sz w:val="28"/>
          <w:szCs w:val="28"/>
        </w:rPr>
        <w:br w:type="textWrapping"/>
      </w:r>
      <w:r>
        <w:rPr>
          <w:rFonts w:hint="eastAsia" w:ascii="仿宋" w:hAnsi="仿宋" w:eastAsia="仿宋"/>
          <w:sz w:val="28"/>
          <w:szCs w:val="28"/>
        </w:rPr>
        <w:t>2、报送地点：</w:t>
      </w:r>
      <w:r>
        <w:rPr>
          <w:rFonts w:hint="eastAsia" w:ascii="仿宋" w:hAnsi="仿宋" w:eastAsia="仿宋"/>
          <w:sz w:val="28"/>
          <w:szCs w:val="28"/>
        </w:rPr>
        <w:br w:type="textWrapping"/>
      </w:r>
      <w:r>
        <w:rPr>
          <w:rFonts w:hint="eastAsia" w:ascii="仿宋" w:hAnsi="仿宋" w:eastAsia="仿宋"/>
          <w:sz w:val="28"/>
          <w:szCs w:val="28"/>
        </w:rPr>
        <w:t>纸质件报送至安徽省合肥市政务区怀宁路平安大厦6层604室</w:t>
      </w:r>
      <w:r>
        <w:rPr>
          <w:rFonts w:hint="eastAsia" w:ascii="仿宋" w:hAnsi="仿宋" w:eastAsia="仿宋"/>
          <w:sz w:val="28"/>
          <w:szCs w:val="28"/>
          <w:lang w:eastAsia="zh-CN"/>
        </w:rPr>
        <w:t>。</w:t>
      </w:r>
      <w:r>
        <w:rPr>
          <w:rFonts w:hint="eastAsia" w:ascii="仿宋" w:hAnsi="仿宋" w:eastAsia="仿宋"/>
          <w:sz w:val="28"/>
          <w:szCs w:val="28"/>
        </w:rPr>
        <w:br w:type="textWrapping"/>
      </w:r>
    </w:p>
    <w:p>
      <w:pPr>
        <w:numPr>
          <w:ilvl w:val="0"/>
          <w:numId w:val="1"/>
        </w:numPr>
        <w:spacing w:beforeLines="50" w:line="480" w:lineRule="exact"/>
        <w:rPr>
          <w:rFonts w:hint="eastAsia" w:ascii="仿宋" w:hAnsi="仿宋" w:eastAsia="仿宋"/>
          <w:sz w:val="28"/>
          <w:szCs w:val="28"/>
          <w:lang w:eastAsia="zh-CN"/>
        </w:rPr>
      </w:pPr>
      <w:r>
        <w:rPr>
          <w:rFonts w:hint="eastAsia" w:ascii="仿宋" w:hAnsi="仿宋" w:eastAsia="仿宋"/>
          <w:sz w:val="28"/>
          <w:szCs w:val="28"/>
          <w:lang w:eastAsia="zh-CN"/>
        </w:rPr>
        <w:t>报送要求</w:t>
      </w:r>
    </w:p>
    <w:p>
      <w:pPr>
        <w:numPr>
          <w:ilvl w:val="0"/>
          <w:numId w:val="2"/>
        </w:numPr>
        <w:spacing w:beforeLines="50" w:line="48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审核流程表提前填好</w:t>
      </w:r>
    </w:p>
    <w:p>
      <w:pPr>
        <w:numPr>
          <w:numId w:val="0"/>
        </w:numPr>
        <w:spacing w:beforeLines="50" w:line="480" w:lineRule="exact"/>
        <w:ind w:firstLine="560" w:firstLineChars="200"/>
        <w:rPr>
          <w:rFonts w:hint="eastAsia" w:ascii="仿宋" w:hAnsi="仿宋" w:eastAsia="仿宋"/>
          <w:sz w:val="28"/>
          <w:szCs w:val="28"/>
        </w:rPr>
      </w:pPr>
      <w:r>
        <w:rPr>
          <w:rFonts w:hint="eastAsia" w:ascii="仿宋" w:hAnsi="仿宋" w:eastAsia="仿宋"/>
          <w:sz w:val="28"/>
          <w:szCs w:val="28"/>
        </w:rPr>
        <w:t>为了提高现场审核效率，节省时间，请即将来协会送审材料的单位，事先自行从群文件下载 “</w:t>
      </w:r>
      <w:r>
        <w:rPr>
          <w:rFonts w:ascii="仿宋" w:hAnsi="仿宋" w:eastAsia="仿宋"/>
          <w:sz w:val="28"/>
          <w:szCs w:val="28"/>
        </w:rPr>
        <w:t>201</w:t>
      </w:r>
      <w:r>
        <w:rPr>
          <w:rFonts w:hint="eastAsia" w:ascii="仿宋" w:hAnsi="仿宋" w:eastAsia="仿宋"/>
          <w:sz w:val="28"/>
          <w:szCs w:val="28"/>
          <w:lang w:val="en-US" w:eastAsia="zh-CN"/>
        </w:rPr>
        <w:t>7</w:t>
      </w:r>
      <w:r>
        <w:rPr>
          <w:rFonts w:hint="eastAsia" w:ascii="仿宋" w:hAnsi="仿宋" w:eastAsia="仿宋"/>
          <w:sz w:val="28"/>
          <w:szCs w:val="28"/>
        </w:rPr>
        <w:t>年安徽电力工程行业协会专业技术职称申报材料审核流程登记表</w:t>
      </w:r>
      <w:r>
        <w:rPr>
          <w:rFonts w:ascii="仿宋" w:hAnsi="仿宋" w:eastAsia="仿宋"/>
          <w:sz w:val="28"/>
          <w:szCs w:val="28"/>
        </w:rPr>
        <w:t>——B</w:t>
      </w:r>
      <w:r>
        <w:rPr>
          <w:rFonts w:hint="eastAsia" w:ascii="仿宋" w:hAnsi="仿宋" w:eastAsia="仿宋"/>
          <w:sz w:val="28"/>
          <w:szCs w:val="28"/>
        </w:rPr>
        <w:t>角、</w:t>
      </w:r>
      <w:r>
        <w:rPr>
          <w:rFonts w:ascii="仿宋" w:hAnsi="仿宋" w:eastAsia="仿宋"/>
          <w:sz w:val="28"/>
          <w:szCs w:val="28"/>
        </w:rPr>
        <w:t>C</w:t>
      </w:r>
      <w:r>
        <w:rPr>
          <w:rFonts w:hint="eastAsia" w:ascii="仿宋" w:hAnsi="仿宋" w:eastAsia="仿宋"/>
          <w:sz w:val="28"/>
          <w:szCs w:val="28"/>
        </w:rPr>
        <w:t>角”表。将表中的</w:t>
      </w:r>
      <w:r>
        <w:rPr>
          <w:rFonts w:ascii="仿宋" w:hAnsi="仿宋" w:eastAsia="仿宋"/>
          <w:sz w:val="28"/>
          <w:szCs w:val="28"/>
        </w:rPr>
        <mc:AlternateContent>
          <mc:Choice Requires="wps">
            <w:drawing>
              <wp:anchor distT="0" distB="0" distL="114300" distR="114300" simplePos="0" relativeHeight="251662336" behindDoc="0" locked="0" layoutInCell="1" allowOverlap="1">
                <wp:simplePos x="0" y="0"/>
                <wp:positionH relativeFrom="column">
                  <wp:posOffset>12084685</wp:posOffset>
                </wp:positionH>
                <wp:positionV relativeFrom="paragraph">
                  <wp:posOffset>34290</wp:posOffset>
                </wp:positionV>
                <wp:extent cx="387350" cy="111125"/>
                <wp:effectExtent l="4445" t="4445" r="14605" b="11430"/>
                <wp:wrapNone/>
                <wp:docPr id="3" name="矩形 4"/>
                <wp:cNvGraphicFramePr/>
                <a:graphic xmlns:a="http://schemas.openxmlformats.org/drawingml/2006/main">
                  <a:graphicData uri="http://schemas.microsoft.com/office/word/2010/wordprocessingShape">
                    <wps:wsp>
                      <wps:cNvSpPr/>
                      <wps:spPr>
                        <a:xfrm>
                          <a:off x="0" y="0"/>
                          <a:ext cx="387350" cy="1111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951.55pt;margin-top:2.7pt;height:8.75pt;width:30.5pt;z-index:251662336;mso-width-relative:page;mso-height-relative:page;" fillcolor="#FFFFFF" filled="t" stroked="t" coordsize="21600,21600" o:gfxdata="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0orfNcAAAAKAQAADwAA&#10;AAAAAAABACAAAAAiAAAAZHJzL2Rvd25yZXYueG1sUEsBAhQAFAAAAAgAh07iQIBEcTTeAQAAzwMA&#10;AA4AAAAAAAAAAQAgAAAAJgEAAGRycy9lMm9Eb2MueG1sUEsFBgAAAAAGAAYAWQEAAHYFAAAAAA==&#10;">
                <v:fill on="t" focussize="0,0"/>
                <v:stroke color="#000000" joinstyle="miter"/>
                <v:imagedata o:title=""/>
                <o:lock v:ext="edit" aspectratio="f"/>
              </v:rect>
            </w:pict>
          </mc:Fallback>
        </mc:AlternateContent>
      </w:r>
      <w:r>
        <w:rPr>
          <w:rFonts w:ascii="仿宋" w:hAnsi="仿宋" w:eastAsia="仿宋"/>
          <w:sz w:val="28"/>
          <w:szCs w:val="28"/>
        </w:rPr>
        <mc:AlternateContent>
          <mc:Choice Requires="wps">
            <w:drawing>
              <wp:anchor distT="0" distB="0" distL="114300" distR="114300" simplePos="0" relativeHeight="251663360" behindDoc="0" locked="0" layoutInCell="1" allowOverlap="1">
                <wp:simplePos x="0" y="0"/>
                <wp:positionH relativeFrom="column">
                  <wp:posOffset>11358880</wp:posOffset>
                </wp:positionH>
                <wp:positionV relativeFrom="paragraph">
                  <wp:posOffset>34290</wp:posOffset>
                </wp:positionV>
                <wp:extent cx="232410" cy="111125"/>
                <wp:effectExtent l="4445" t="4445" r="17145" b="11430"/>
                <wp:wrapNone/>
                <wp:docPr id="4" name="矩形 5"/>
                <wp:cNvGraphicFramePr/>
                <a:graphic xmlns:a="http://schemas.openxmlformats.org/drawingml/2006/main">
                  <a:graphicData uri="http://schemas.microsoft.com/office/word/2010/wordprocessingShape">
                    <wps:wsp>
                      <wps:cNvSpPr/>
                      <wps:spPr>
                        <a:xfrm>
                          <a:off x="0" y="0"/>
                          <a:ext cx="232410" cy="1111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894.4pt;margin-top:2.7pt;height:8.75pt;width:18.3pt;z-index:251663360;mso-width-relative:page;mso-height-relative:page;" fillcolor="#FFFFFF" filled="t" stroked="t" coordsize="21600,21600" o:gfxdata="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LouD1wAAAAoBAAAP&#10;AAAAAAAAAAEAIAAAACIAAABkcnMvZG93bnJldi54bWxQSwECFAAUAAAACACHTuJAuydzb+ABAADP&#10;AwAADgAAAAAAAAABACAAAAAmAQAAZHJzL2Uyb0RvYy54bWxQSwUGAAAAAAYABgBZAQAAeAUAAAAA&#10;">
                <v:fill on="t" focussize="0,0"/>
                <v:stroke color="#000000" joinstyle="miter"/>
                <v:imagedata o:title=""/>
                <o:lock v:ext="edit" aspectratio="f"/>
              </v:rect>
            </w:pict>
          </mc:Fallback>
        </mc:AlternateContent>
      </w:r>
      <w:r>
        <w:rPr>
          <w:rFonts w:ascii="仿宋" w:hAnsi="仿宋" w:eastAsia="仿宋"/>
          <w:sz w:val="28"/>
          <w:szCs w:val="28"/>
        </w:rPr>
        <mc:AlternateContent>
          <mc:Choice Requires="wps">
            <w:drawing>
              <wp:anchor distT="0" distB="0" distL="114300" distR="114300" simplePos="0" relativeHeight="251660288" behindDoc="0" locked="0" layoutInCell="1" allowOverlap="1">
                <wp:simplePos x="0" y="0"/>
                <wp:positionH relativeFrom="column">
                  <wp:posOffset>10356850</wp:posOffset>
                </wp:positionH>
                <wp:positionV relativeFrom="paragraph">
                  <wp:posOffset>34290</wp:posOffset>
                </wp:positionV>
                <wp:extent cx="251460" cy="111125"/>
                <wp:effectExtent l="5080" t="4445" r="10160" b="11430"/>
                <wp:wrapNone/>
                <wp:docPr id="1" name="矩形 2"/>
                <wp:cNvGraphicFramePr/>
                <a:graphic xmlns:a="http://schemas.openxmlformats.org/drawingml/2006/main">
                  <a:graphicData uri="http://schemas.microsoft.com/office/word/2010/wordprocessingShape">
                    <wps:wsp>
                      <wps:cNvSpPr/>
                      <wps:spPr>
                        <a:xfrm>
                          <a:off x="0" y="0"/>
                          <a:ext cx="251460" cy="1111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815.5pt;margin-top:2.7pt;height:8.75pt;width:19.8pt;z-index:251660288;mso-width-relative:page;mso-height-relative:page;" fillcolor="#FFFFFF" filled="t" stroked="t" coordsize="21600,21600" o:gfxdata="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Y1YUjYAAAACgEAAA8AAAAA&#10;AAAAAQAgAAAAIgAAAGRycy9kb3ducmV2LnhtbFBLAQIUABQAAAAIAIdO4kCgxzu12wEAAM8DAAAO&#10;AAAAAAAAAAEAIAAAACcBAABkcnMvZTJvRG9jLnhtbFBLBQYAAAAABgAGAFkBAAB0BQAAAAA=&#10;">
                <v:fill on="t" focussize="0,0"/>
                <v:stroke color="#000000" joinstyle="miter"/>
                <v:imagedata o:title=""/>
                <o:lock v:ext="edit" aspectratio="f"/>
              </v:rect>
            </w:pict>
          </mc:Fallback>
        </mc:AlternateContent>
      </w:r>
      <w:r>
        <w:rPr>
          <w:rFonts w:ascii="仿宋" w:hAnsi="仿宋" w:eastAsia="仿宋"/>
          <w:sz w:val="28"/>
          <w:szCs w:val="28"/>
        </w:rPr>
        <mc:AlternateContent>
          <mc:Choice Requires="wps">
            <w:drawing>
              <wp:anchor distT="0" distB="0" distL="114300" distR="114300" simplePos="0" relativeHeight="251661312" behindDoc="0" locked="0" layoutInCell="1" allowOverlap="1">
                <wp:simplePos x="0" y="0"/>
                <wp:positionH relativeFrom="column">
                  <wp:posOffset>9617710</wp:posOffset>
                </wp:positionH>
                <wp:positionV relativeFrom="paragraph">
                  <wp:posOffset>34290</wp:posOffset>
                </wp:positionV>
                <wp:extent cx="250825" cy="111125"/>
                <wp:effectExtent l="5080" t="4445" r="10795" b="11430"/>
                <wp:wrapNone/>
                <wp:docPr id="2" name="矩形 3"/>
                <wp:cNvGraphicFramePr/>
                <a:graphic xmlns:a="http://schemas.openxmlformats.org/drawingml/2006/main">
                  <a:graphicData uri="http://schemas.microsoft.com/office/word/2010/wordprocessingShape">
                    <wps:wsp>
                      <wps:cNvSpPr/>
                      <wps:spPr>
                        <a:xfrm>
                          <a:off x="0" y="0"/>
                          <a:ext cx="250825" cy="11112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757.3pt;margin-top:2.7pt;height:8.75pt;width:19.75pt;z-index:251661312;mso-width-relative:page;mso-height-relative:page;" fillcolor="#FFFFFF" filled="t" stroked="t" coordsize="21600,21600" o:gfxdata="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ih45tcAAAAKAQAADwAAAAAA&#10;AAABACAAAAAiAAAAZHJzL2Rvd25yZXYueG1sUEsBAhQAFAAAAAgAh07iQB9U29nbAQAAzwMAAA4A&#10;AAAAAAAAAQAgAAAAJgEAAGRycy9lMm9Eb2MueG1sUEsFBgAAAAAGAAYAWQEAAHMFAAAAAA==&#10;">
                <v:fill on="t" focussize="0,0"/>
                <v:stroke color="#000000" joinstyle="miter"/>
                <v:imagedata o:title=""/>
                <o:lock v:ext="edit" aspectratio="f"/>
              </v:rect>
            </w:pict>
          </mc:Fallback>
        </mc:AlternateContent>
      </w:r>
      <w:r>
        <w:rPr>
          <w:rFonts w:hint="eastAsia" w:ascii="仿宋" w:hAnsi="仿宋" w:eastAsia="仿宋"/>
          <w:sz w:val="28"/>
          <w:szCs w:val="28"/>
        </w:rPr>
        <w:t>下列信息填写好，每个申报人一份，连同资料袋一起带到协会办公室现场。</w:t>
      </w:r>
    </w:p>
    <w:p>
      <w:pPr>
        <w:spacing w:line="480" w:lineRule="exact"/>
        <w:jc w:val="left"/>
        <w:rPr>
          <w:rFonts w:hint="eastAsia" w:ascii="仿宋" w:hAnsi="仿宋" w:eastAsia="仿宋"/>
          <w:b/>
          <w:szCs w:val="21"/>
        </w:rPr>
      </w:pPr>
      <w:r>
        <w:rPr>
          <w:rFonts w:hint="eastAsia" w:ascii="仿宋" w:hAnsi="仿宋" w:eastAsia="仿宋"/>
          <w:b/>
          <w:szCs w:val="21"/>
        </w:rPr>
        <w:t>“所在城市：</w:t>
      </w:r>
      <w:r>
        <w:rPr>
          <w:rFonts w:ascii="仿宋" w:hAnsi="仿宋" w:eastAsia="仿宋"/>
          <w:b/>
          <w:szCs w:val="21"/>
          <w:u w:val="single"/>
        </w:rPr>
        <w:t xml:space="preserve">          </w:t>
      </w:r>
      <w:r>
        <w:rPr>
          <w:rFonts w:ascii="仿宋" w:hAnsi="仿宋" w:eastAsia="仿宋"/>
          <w:b/>
          <w:szCs w:val="21"/>
        </w:rPr>
        <w:t xml:space="preserve">  </w:t>
      </w:r>
      <w:r>
        <w:rPr>
          <w:rFonts w:hint="eastAsia" w:ascii="仿宋" w:hAnsi="仿宋" w:eastAsia="仿宋"/>
          <w:b/>
          <w:szCs w:val="21"/>
        </w:rPr>
        <w:t>单位全称：</w:t>
      </w:r>
      <w:r>
        <w:rPr>
          <w:rFonts w:ascii="仿宋" w:hAnsi="仿宋" w:eastAsia="仿宋"/>
          <w:b/>
          <w:szCs w:val="21"/>
          <w:u w:val="single"/>
        </w:rPr>
        <w:t xml:space="preserve">                   </w:t>
      </w:r>
      <w:r>
        <w:rPr>
          <w:rFonts w:hint="eastAsia" w:ascii="仿宋" w:hAnsi="仿宋" w:eastAsia="仿宋"/>
          <w:b/>
          <w:szCs w:val="21"/>
        </w:rPr>
        <w:t>申报人姓名：</w:t>
      </w:r>
      <w:r>
        <w:rPr>
          <w:rFonts w:ascii="仿宋" w:hAnsi="仿宋" w:eastAsia="仿宋"/>
          <w:b/>
          <w:szCs w:val="21"/>
          <w:u w:val="single"/>
        </w:rPr>
        <w:t xml:space="preserve">              </w:t>
      </w:r>
      <w:r>
        <w:rPr>
          <w:rFonts w:hint="eastAsia" w:ascii="仿宋" w:hAnsi="仿宋" w:eastAsia="仿宋"/>
          <w:b/>
          <w:szCs w:val="21"/>
        </w:rPr>
        <w:t>申报级别：</w:t>
      </w:r>
      <w:r>
        <w:rPr>
          <w:rFonts w:ascii="仿宋" w:hAnsi="仿宋" w:eastAsia="仿宋"/>
          <w:b/>
          <w:szCs w:val="21"/>
          <w:u w:val="single"/>
        </w:rPr>
        <w:t xml:space="preserve">       </w:t>
      </w:r>
      <w:r>
        <w:rPr>
          <w:rFonts w:ascii="仿宋" w:hAnsi="仿宋" w:eastAsia="仿宋"/>
          <w:b/>
          <w:szCs w:val="21"/>
        </w:rPr>
        <w:t xml:space="preserve">  </w:t>
      </w:r>
      <w:r>
        <w:rPr>
          <w:rFonts w:hint="eastAsia" w:ascii="仿宋" w:hAnsi="仿宋" w:eastAsia="仿宋"/>
          <w:b/>
          <w:szCs w:val="21"/>
        </w:rPr>
        <w:t>申报类别：</w:t>
      </w:r>
      <w:r>
        <w:rPr>
          <w:rFonts w:hint="eastAsia" w:ascii="仿宋" w:hAnsi="仿宋" w:eastAsia="仿宋"/>
          <w:b/>
          <w:szCs w:val="21"/>
          <w:u w:val="single"/>
        </w:rPr>
        <w:t>正常晋级（</w:t>
      </w:r>
      <w:r>
        <w:rPr>
          <w:rFonts w:ascii="仿宋" w:hAnsi="仿宋" w:eastAsia="仿宋"/>
          <w:b/>
          <w:szCs w:val="21"/>
          <w:u w:val="single"/>
        </w:rPr>
        <w:t xml:space="preserve"> </w:t>
      </w:r>
      <w:r>
        <w:rPr>
          <w:rFonts w:hint="eastAsia" w:ascii="仿宋" w:hAnsi="仿宋" w:eastAsia="仿宋"/>
          <w:b/>
          <w:szCs w:val="21"/>
          <w:u w:val="single"/>
        </w:rPr>
        <w:t>）、转系列（</w:t>
      </w:r>
      <w:r>
        <w:rPr>
          <w:rFonts w:ascii="仿宋" w:hAnsi="仿宋" w:eastAsia="仿宋"/>
          <w:b/>
          <w:szCs w:val="21"/>
          <w:u w:val="single"/>
        </w:rPr>
        <w:t xml:space="preserve"> </w:t>
      </w:r>
      <w:r>
        <w:rPr>
          <w:rFonts w:hint="eastAsia" w:ascii="仿宋" w:hAnsi="仿宋" w:eastAsia="仿宋"/>
          <w:b/>
          <w:szCs w:val="21"/>
          <w:u w:val="single"/>
        </w:rPr>
        <w:t>）、破格（</w:t>
      </w:r>
      <w:r>
        <w:rPr>
          <w:rFonts w:ascii="仿宋" w:hAnsi="仿宋" w:eastAsia="仿宋"/>
          <w:b/>
          <w:szCs w:val="21"/>
          <w:u w:val="single"/>
        </w:rPr>
        <w:t xml:space="preserve"> </w:t>
      </w:r>
      <w:r>
        <w:rPr>
          <w:rFonts w:hint="eastAsia" w:ascii="仿宋" w:hAnsi="仿宋" w:eastAsia="仿宋"/>
          <w:b/>
          <w:szCs w:val="21"/>
          <w:u w:val="single"/>
        </w:rPr>
        <w:t>）、非本专业（</w:t>
      </w:r>
      <w:r>
        <w:rPr>
          <w:rFonts w:ascii="仿宋" w:hAnsi="仿宋" w:eastAsia="仿宋"/>
          <w:b/>
          <w:szCs w:val="21"/>
          <w:u w:val="single"/>
        </w:rPr>
        <w:t xml:space="preserve"> </w:t>
      </w:r>
      <w:r>
        <w:rPr>
          <w:rFonts w:hint="eastAsia" w:ascii="仿宋" w:hAnsi="仿宋" w:eastAsia="仿宋"/>
          <w:b/>
          <w:szCs w:val="21"/>
          <w:u w:val="single"/>
        </w:rPr>
        <w:t>）、其他（</w:t>
      </w:r>
      <w:r>
        <w:rPr>
          <w:rFonts w:ascii="仿宋" w:hAnsi="仿宋" w:eastAsia="仿宋"/>
          <w:b/>
          <w:szCs w:val="21"/>
          <w:u w:val="single"/>
        </w:rPr>
        <w:t xml:space="preserve"> </w:t>
      </w:r>
      <w:r>
        <w:rPr>
          <w:rFonts w:hint="eastAsia" w:ascii="仿宋" w:hAnsi="仿宋" w:eastAsia="仿宋"/>
          <w:b/>
          <w:szCs w:val="21"/>
          <w:u w:val="single"/>
        </w:rPr>
        <w:t>）</w:t>
      </w:r>
      <w:r>
        <w:rPr>
          <w:rFonts w:hint="eastAsia" w:ascii="仿宋" w:hAnsi="仿宋" w:eastAsia="仿宋"/>
          <w:b/>
          <w:szCs w:val="21"/>
        </w:rPr>
        <w:t xml:space="preserve">  报送人：</w:t>
      </w:r>
      <w:r>
        <w:rPr>
          <w:rFonts w:ascii="仿宋" w:hAnsi="仿宋" w:eastAsia="仿宋"/>
          <w:b/>
          <w:szCs w:val="21"/>
          <w:u w:val="single"/>
        </w:rPr>
        <w:t xml:space="preserve">         </w:t>
      </w:r>
      <w:r>
        <w:rPr>
          <w:rFonts w:hint="eastAsia" w:ascii="仿宋" w:hAnsi="仿宋" w:eastAsia="仿宋"/>
          <w:b/>
          <w:szCs w:val="21"/>
        </w:rPr>
        <w:t>”</w:t>
      </w:r>
    </w:p>
    <w:p>
      <w:pPr>
        <w:numPr>
          <w:ilvl w:val="0"/>
          <w:numId w:val="2"/>
        </w:numPr>
        <w:spacing w:line="48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关于汇总表：</w:t>
      </w:r>
    </w:p>
    <w:p>
      <w:pPr>
        <w:numPr>
          <w:numId w:val="0"/>
        </w:num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皖联发【2017】21号附件3、5由所在单位进行审核、汇总、盖章，形成纸质件1套装资料袋报送至协会办公室；另外报送附件3、5电子版到协会办公室</w:t>
      </w:r>
      <w:r>
        <w:rPr>
          <w:rFonts w:hint="eastAsia" w:ascii="仿宋" w:hAnsi="仿宋" w:eastAsia="仿宋"/>
          <w:sz w:val="28"/>
          <w:szCs w:val="28"/>
          <w:lang w:eastAsia="zh-CN"/>
        </w:rPr>
        <w:t>（带</w:t>
      </w:r>
      <w:r>
        <w:rPr>
          <w:rFonts w:hint="eastAsia" w:ascii="仿宋" w:hAnsi="仿宋" w:eastAsia="仿宋"/>
          <w:sz w:val="28"/>
          <w:szCs w:val="28"/>
          <w:lang w:val="en-US" w:eastAsia="zh-CN"/>
        </w:rPr>
        <w:t>U盘报送</w:t>
      </w:r>
      <w:r>
        <w:rPr>
          <w:rFonts w:hint="eastAsia" w:ascii="仿宋" w:hAnsi="仿宋" w:eastAsia="仿宋"/>
          <w:sz w:val="28"/>
          <w:szCs w:val="28"/>
          <w:lang w:eastAsia="zh-CN"/>
        </w:rPr>
        <w:t>）</w:t>
      </w:r>
      <w:r>
        <w:rPr>
          <w:rFonts w:hint="eastAsia" w:ascii="仿宋" w:hAnsi="仿宋" w:eastAsia="仿宋"/>
          <w:sz w:val="28"/>
          <w:szCs w:val="28"/>
        </w:rPr>
        <w:t>或</w:t>
      </w:r>
      <w:r>
        <w:rPr>
          <w:rFonts w:hint="eastAsia" w:ascii="仿宋" w:hAnsi="仿宋" w:eastAsia="仿宋"/>
          <w:sz w:val="28"/>
          <w:szCs w:val="28"/>
          <w:lang w:eastAsia="zh-CN"/>
        </w:rPr>
        <w:t>提前发至</w:t>
      </w:r>
      <w:r>
        <w:rPr>
          <w:rFonts w:hint="eastAsia" w:ascii="仿宋" w:hAnsi="仿宋" w:eastAsia="仿宋"/>
          <w:sz w:val="28"/>
          <w:szCs w:val="28"/>
        </w:rPr>
        <w:t>协会邮箱：ahdlhyxhzc@163.com。</w:t>
      </w:r>
      <w:r>
        <w:rPr>
          <w:rFonts w:hint="eastAsia" w:ascii="仿宋" w:hAnsi="仿宋" w:eastAsia="仿宋"/>
          <w:sz w:val="28"/>
          <w:szCs w:val="28"/>
        </w:rPr>
        <w:br w:type="textWrapping"/>
      </w:r>
      <w:r>
        <w:rPr>
          <w:rFonts w:hint="eastAsia" w:ascii="仿宋" w:hAnsi="仿宋" w:eastAsia="仿宋"/>
          <w:sz w:val="28"/>
          <w:szCs w:val="28"/>
        </w:rPr>
        <w:t>协会负责收集、汇编、报送各单位汇总表附件3、附件5，并致省工商联委托函。凡协会审核盖章后的申报者名单均在委托函所列附表的花名册中。</w:t>
      </w:r>
      <w:r>
        <w:rPr>
          <w:rFonts w:hint="eastAsia" w:ascii="仿宋" w:hAnsi="仿宋" w:eastAsia="仿宋"/>
          <w:sz w:val="28"/>
          <w:szCs w:val="28"/>
          <w:lang w:val="en-US" w:eastAsia="zh-CN"/>
        </w:rPr>
        <w:t xml:space="preserve"> </w:t>
      </w:r>
    </w:p>
    <w:p>
      <w:pPr>
        <w:numPr>
          <w:ilvl w:val="0"/>
          <w:numId w:val="2"/>
        </w:numPr>
        <w:spacing w:beforeLines="50" w:line="480" w:lineRule="exact"/>
        <w:rPr>
          <w:rFonts w:hint="eastAsia" w:ascii="仿宋" w:hAnsi="仿宋" w:eastAsia="仿宋"/>
          <w:sz w:val="28"/>
          <w:szCs w:val="28"/>
        </w:rPr>
      </w:pPr>
      <w:r>
        <w:rPr>
          <w:rFonts w:hint="eastAsia" w:ascii="仿宋" w:hAnsi="仿宋" w:eastAsia="仿宋"/>
          <w:sz w:val="28"/>
          <w:szCs w:val="28"/>
        </w:rPr>
        <w:t>经协会审核合格并盖章的申报者，可以直接报送省工商联。</w:t>
      </w:r>
    </w:p>
    <w:p>
      <w:pPr>
        <w:numPr>
          <w:ilvl w:val="0"/>
          <w:numId w:val="2"/>
        </w:numPr>
        <w:spacing w:beforeLines="50" w:line="480" w:lineRule="exact"/>
        <w:rPr>
          <w:rFonts w:hint="eastAsia" w:ascii="仿宋" w:hAnsi="仿宋" w:eastAsia="仿宋"/>
          <w:sz w:val="28"/>
          <w:szCs w:val="28"/>
        </w:rPr>
      </w:pPr>
      <w:r>
        <w:rPr>
          <w:rFonts w:hint="eastAsia" w:ascii="仿宋" w:hAnsi="仿宋" w:eastAsia="仿宋"/>
          <w:sz w:val="28"/>
          <w:szCs w:val="28"/>
        </w:rPr>
        <w:t>对于审核中存在问题需要整改的申报者，请于</w:t>
      </w:r>
      <w:r>
        <w:rPr>
          <w:rFonts w:hint="eastAsia" w:ascii="仿宋" w:hAnsi="仿宋" w:eastAsia="仿宋"/>
          <w:sz w:val="28"/>
          <w:szCs w:val="28"/>
          <w:lang w:eastAsia="zh-CN"/>
        </w:rPr>
        <w:t>规定的复审日将修订完善的资料再次</w:t>
      </w:r>
      <w:r>
        <w:rPr>
          <w:rFonts w:hint="eastAsia" w:ascii="仿宋" w:hAnsi="仿宋" w:eastAsia="仿宋"/>
          <w:sz w:val="28"/>
          <w:szCs w:val="28"/>
        </w:rPr>
        <w:t>201</w:t>
      </w:r>
      <w:r>
        <w:rPr>
          <w:rFonts w:hint="eastAsia" w:ascii="仿宋" w:hAnsi="仿宋" w:eastAsia="仿宋"/>
          <w:sz w:val="28"/>
          <w:szCs w:val="28"/>
          <w:lang w:val="en-US" w:eastAsia="zh-CN"/>
        </w:rPr>
        <w:t>7</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日之前报送至平安大厦协会办公室复审、盖章。</w:t>
      </w:r>
    </w:p>
    <w:p>
      <w:pPr>
        <w:spacing w:beforeLines="50" w:line="480" w:lineRule="exact"/>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对于协会审核虽然盖过章，但指出了还存在部分问题需要整改的申报资料，请各单位针对审核中存在的问题，务必及时抓紧整改，一定要达到要求才能正式上报省工商联。</w:t>
      </w:r>
    </w:p>
    <w:p>
      <w:pPr>
        <w:spacing w:beforeLines="50" w:line="480" w:lineRule="exact"/>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各单位负责将本单位个人申报材料资料袋（包含各类证件原件），自行组织上报省工商联。关于原件部分，请各单位自行整理登记清单，与省工商联做好交接与收回事宜。</w:t>
      </w:r>
    </w:p>
    <w:p>
      <w:pPr>
        <w:spacing w:beforeLines="50" w:line="480" w:lineRule="exact"/>
        <w:rPr>
          <w:rFonts w:ascii="仿宋" w:hAnsi="仿宋" w:eastAsia="仿宋"/>
          <w:b/>
          <w:sz w:val="28"/>
          <w:szCs w:val="28"/>
        </w:rPr>
      </w:pPr>
      <w:r>
        <w:rPr>
          <w:rFonts w:hint="eastAsia" w:ascii="仿宋" w:hAnsi="仿宋" w:eastAsia="仿宋"/>
          <w:b/>
          <w:sz w:val="28"/>
          <w:szCs w:val="28"/>
          <w:lang w:val="en-US" w:eastAsia="zh-CN"/>
        </w:rPr>
        <w:t>7</w:t>
      </w:r>
      <w:r>
        <w:rPr>
          <w:rFonts w:hint="eastAsia" w:ascii="仿宋" w:hAnsi="仿宋" w:eastAsia="仿宋"/>
          <w:b/>
          <w:sz w:val="28"/>
          <w:szCs w:val="28"/>
        </w:rPr>
        <w:t>、关于申报材料中的注意事项：</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前期经省工商联审核的我会会员单位材料中有下列情况需要注意抓紧整改后再报送。</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凡是主管部门盖章的地方，全部要有年月日期。发现没有的，各单位自行抓紧手写补填上，时间就是审核盖章当天的日期。</w:t>
      </w:r>
    </w:p>
    <w:p>
      <w:pPr>
        <w:spacing w:line="480" w:lineRule="exact"/>
        <w:ind w:firstLine="560" w:firstLineChars="200"/>
        <w:jc w:val="left"/>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个人承诺书，直接个人签名加手印，不需要单位盖章。</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凡是单位聘任助工、技术员的要注意聘期，一般不超过3年。</w:t>
      </w:r>
    </w:p>
    <w:p>
      <w:pPr>
        <w:numPr>
          <w:ilvl w:val="0"/>
          <w:numId w:val="0"/>
        </w:numPr>
        <w:spacing w:beforeLines="50"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）本次职称申报材料报送全部以单位统一报送（拒绝个人直报）。</w:t>
      </w:r>
    </w:p>
    <w:p>
      <w:pPr>
        <w:numPr>
          <w:ilvl w:val="0"/>
          <w:numId w:val="0"/>
        </w:numPr>
        <w:spacing w:beforeLines="50"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）请按照皖电协综字（2017）68号文报送。</w:t>
      </w:r>
    </w:p>
    <w:p>
      <w:pPr>
        <w:spacing w:beforeLines="50" w:line="48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8</w:t>
      </w:r>
      <w:r>
        <w:rPr>
          <w:rFonts w:hint="eastAsia" w:ascii="仿宋" w:hAnsi="仿宋" w:eastAsia="仿宋"/>
          <w:sz w:val="28"/>
          <w:szCs w:val="28"/>
        </w:rPr>
        <w:t>、</w:t>
      </w:r>
      <w:bookmarkStart w:id="0" w:name="_GoBack"/>
      <w:bookmarkEnd w:id="0"/>
      <w:r>
        <w:rPr>
          <w:rFonts w:hint="eastAsia" w:ascii="仿宋" w:hAnsi="仿宋" w:eastAsia="仿宋"/>
          <w:sz w:val="28"/>
          <w:szCs w:val="28"/>
          <w:lang w:eastAsia="zh-CN"/>
        </w:rPr>
        <w:t>报送省工商联的时间是</w:t>
      </w:r>
      <w:r>
        <w:rPr>
          <w:rFonts w:hint="eastAsia" w:ascii="仿宋" w:hAnsi="仿宋" w:eastAsia="仿宋"/>
          <w:sz w:val="28"/>
          <w:szCs w:val="28"/>
          <w:lang w:val="en-US" w:eastAsia="zh-CN"/>
        </w:rPr>
        <w:t>9月25日开始。</w:t>
      </w:r>
    </w:p>
    <w:p>
      <w:pPr>
        <w:spacing w:line="480" w:lineRule="exact"/>
        <w:rPr>
          <w:rFonts w:hint="eastAsia" w:ascii="仿宋" w:hAnsi="仿宋" w:eastAsia="仿宋"/>
          <w:sz w:val="28"/>
          <w:szCs w:val="28"/>
        </w:rPr>
      </w:pP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地址：滨湖新区  北京路与大连路交口 徽商总部广场B座2611</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 xml:space="preserve">省工商联职称办联系电话：0551-62775022     </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联系人：王处：13305602650     李老师：18755116080</w:t>
      </w:r>
    </w:p>
    <w:p>
      <w:pPr>
        <w:spacing w:line="480" w:lineRule="exact"/>
        <w:rPr>
          <w:rFonts w:hint="eastAsia" w:ascii="仿宋" w:hAnsi="仿宋" w:eastAsia="仿宋"/>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B32D"/>
    <w:multiLevelType w:val="singleLevel"/>
    <w:tmpl w:val="59B7B32D"/>
    <w:lvl w:ilvl="0" w:tentative="0">
      <w:start w:val="1"/>
      <w:numFmt w:val="chineseCounting"/>
      <w:suff w:val="nothing"/>
      <w:lvlText w:val="%1、"/>
      <w:lvlJc w:val="left"/>
    </w:lvl>
  </w:abstractNum>
  <w:abstractNum w:abstractNumId="1">
    <w:nsid w:val="59B7B383"/>
    <w:multiLevelType w:val="singleLevel"/>
    <w:tmpl w:val="59B7B38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0A"/>
    <w:rsid w:val="00197D1B"/>
    <w:rsid w:val="003539C3"/>
    <w:rsid w:val="00460203"/>
    <w:rsid w:val="005931EA"/>
    <w:rsid w:val="00785155"/>
    <w:rsid w:val="007F4DD6"/>
    <w:rsid w:val="00B51A92"/>
    <w:rsid w:val="00C04504"/>
    <w:rsid w:val="00C32C0A"/>
    <w:rsid w:val="00CF2D03"/>
    <w:rsid w:val="00D007B6"/>
    <w:rsid w:val="00D80519"/>
    <w:rsid w:val="14DB1E82"/>
    <w:rsid w:val="1B5B197B"/>
    <w:rsid w:val="1BD05F66"/>
    <w:rsid w:val="26A57F67"/>
    <w:rsid w:val="2A090689"/>
    <w:rsid w:val="2E3D2CA0"/>
    <w:rsid w:val="4B23660D"/>
    <w:rsid w:val="4BD90C1E"/>
    <w:rsid w:val="5EA9193B"/>
    <w:rsid w:val="63E97C7F"/>
    <w:rsid w:val="752A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Words>
  <Characters>587</Characters>
  <Lines>4</Lines>
  <Paragraphs>1</Paragraphs>
  <ScaleCrop>false</ScaleCrop>
  <LinksUpToDate>false</LinksUpToDate>
  <CharactersWithSpaces>688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2016-08-18T01:04:00Z</dcterms:created>
  <dc:creator>user</dc:creator>
  <cp:lastModifiedBy>user</cp:lastModifiedBy>
  <dcterms:modified xsi:type="dcterms:W3CDTF">2017-09-12T10:28:10Z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