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4"/>
      </w:tblGrid>
      <w:tr w:rsidR="005B3C20" w:rsidRPr="005B3C20">
        <w:trPr>
          <w:trHeight w:val="4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3C20" w:rsidRPr="005B3C20" w:rsidRDefault="005B3C20" w:rsidP="005B3C20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19"/>
                <w:szCs w:val="19"/>
              </w:rPr>
            </w:pPr>
            <w:r w:rsidRPr="005B3C20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关于职称外语等级考试有关问题的通知</w:t>
            </w:r>
          </w:p>
        </w:tc>
      </w:tr>
      <w:tr w:rsidR="005B3C20" w:rsidRPr="005B3C20">
        <w:trPr>
          <w:trHeight w:val="10"/>
          <w:tblCellSpacing w:w="0" w:type="dxa"/>
          <w:jc w:val="center"/>
        </w:trPr>
        <w:tc>
          <w:tcPr>
            <w:tcW w:w="0" w:type="auto"/>
            <w:shd w:val="clear" w:color="auto" w:fill="9C9C9C"/>
            <w:vAlign w:val="center"/>
            <w:hideMark/>
          </w:tcPr>
          <w:p w:rsidR="005B3C20" w:rsidRPr="005B3C20" w:rsidRDefault="005B3C20" w:rsidP="005B3C20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5B3C20" w:rsidRPr="005B3C20">
        <w:trPr>
          <w:trHeight w:val="3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3C20" w:rsidRPr="005B3C20" w:rsidRDefault="005B3C20" w:rsidP="005B3C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C20">
              <w:rPr>
                <w:rFonts w:ascii="宋体" w:eastAsia="宋体" w:hAnsi="宋体" w:cs="宋体"/>
                <w:color w:val="333333"/>
                <w:kern w:val="0"/>
                <w:sz w:val="12"/>
              </w:rPr>
              <w:t>发布日期：2015-12-03</w:t>
            </w:r>
            <w:r w:rsidRPr="005B3C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B3C20">
              <w:rPr>
                <w:rFonts w:ascii="宋体" w:eastAsia="宋体" w:hAnsi="宋体" w:cs="宋体"/>
                <w:color w:val="333333"/>
                <w:kern w:val="0"/>
                <w:sz w:val="12"/>
              </w:rPr>
              <w:t>被阅读 76217 次</w:t>
            </w:r>
          </w:p>
        </w:tc>
      </w:tr>
      <w:tr w:rsidR="005B3C20" w:rsidRPr="005B3C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皖人社秘</w:t>
            </w:r>
            <w:proofErr w:type="gramEnd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〔2015〕238号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各市、省直管县人力资源社会保障局，省直各有关部门，中央驻皖单位：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为进一步创新人才评价机制，完善专业技术人才评价方式，根据工作实际，现就我省职称外语（古汉语或</w:t>
            </w:r>
            <w:proofErr w:type="gramStart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医</w:t>
            </w:r>
            <w:proofErr w:type="gramEnd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古文）等级考试（以下简称职称外语等级考试）有关问题通知如下：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一、下列专业人员申报评审相应专业技术资格，职称外语等级考试不作为必备条件，所在单位有岗位要求的，可作为参考条件：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.中等职业学校教师、技工学校教师、工程技术人员、农业技术人员、经济专业人员、审计专业人员、会计专业人员、统计专业人员、体育教练、翻译专业人员、播音主持专业人员、图书专业人员、文博专业人员、群众文化专业人员、工艺美术人员、文学创作人员、律师人员、公证人员、船舶人员等申报评审副高级及以下专业技术资格；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2.中小学教师、艺术专业人员申报评审高级（含正高级）及以下专业技术资格；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lastRenderedPageBreak/>
              <w:t>3.企业单位、县（市、区）</w:t>
            </w:r>
            <w:proofErr w:type="gramStart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属及以下</w:t>
            </w:r>
            <w:proofErr w:type="gramEnd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事业单位专业技术人员申报评审高级（含正高级）及以下专业技术资格。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二、符合下列条件之一者，申报评审专业技术资格可免于职称外语等级考试: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1.享受政府特殊津贴人员以及获得国家和</w:t>
            </w:r>
            <w:proofErr w:type="gramStart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省突出</w:t>
            </w:r>
            <w:proofErr w:type="gramEnd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贡献奖的专家（以奖励证书为准）；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2.获省部级科学技术三等奖及以上或相当奖励的主要完成者；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3.从海外、省外引进的急需专业技术人员；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4.在野外艰苦岗位上从事采矿、测绘、勘探、血防等专业技术人员;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5.取得硕士及以上学位或外语专业专科及以上学历者； 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6.具有国家认定的相应留学经历者；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7.出版过外文专著、译著者；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8.公派援外、援藏、</w:t>
            </w:r>
            <w:proofErr w:type="gramStart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援疆人员</w:t>
            </w:r>
            <w:proofErr w:type="gramEnd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在援助工作期间或结束后，可以享受一次免试;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9.男年满50周岁、女年满45周岁者。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lastRenderedPageBreak/>
              <w:t>符合上述免试条件者，填写《安徽省职称外语免试申请表》，经所在单位审核后，按隶属关系和管理权限报各市</w:t>
            </w:r>
            <w:proofErr w:type="gramStart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人社部门</w:t>
            </w:r>
            <w:proofErr w:type="gramEnd"/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或省直主管部门审批。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三、高等学校教师、党校教师、自然科学研究人员、社会科学研究人员、实验人员、卫生技术人员、档案专业人员、出版专业人员、新闻专业人员等，申报评审专业技术资格时，仍按国家、省有关要求，参加相应级别的职称外语等级考试。高教、科研、卫生系列申报评审高级专业技术资格须取得A级证书；其他系列申报评审高级专业技术资格须取得B级证书；申报评审中级专业技术资格须取得C级证书。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四、参加全国职称外语等级考试取得的合格证书，在规定的级别内长期有效。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五、凡需委托国家或外省评审的，对职称外语的要求，按照国家或外省有关规定执行。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六、本通知自下发之日起执行，以往有关规定与本通知不一致的，以本通知为准。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Chars="200"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</w:p>
          <w:p w:rsidR="005B3C20" w:rsidRPr="005B3C20" w:rsidRDefault="005B3C20" w:rsidP="005B3C20">
            <w:pPr>
              <w:widowControl/>
              <w:spacing w:before="100" w:beforeAutospacing="1" w:after="100" w:afterAutospacing="1" w:line="233" w:lineRule="atLeast"/>
              <w:ind w:firstLine="6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C20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2015年7月13日</w:t>
            </w:r>
          </w:p>
        </w:tc>
      </w:tr>
    </w:tbl>
    <w:p w:rsidR="00820548" w:rsidRDefault="00820548"/>
    <w:sectPr w:rsidR="00820548" w:rsidSect="00820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2D" w:rsidRDefault="0071072D" w:rsidP="003F18E5">
      <w:r>
        <w:separator/>
      </w:r>
    </w:p>
  </w:endnote>
  <w:endnote w:type="continuationSeparator" w:id="0">
    <w:p w:rsidR="0071072D" w:rsidRDefault="0071072D" w:rsidP="003F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2D" w:rsidRDefault="0071072D" w:rsidP="003F18E5">
      <w:r>
        <w:separator/>
      </w:r>
    </w:p>
  </w:footnote>
  <w:footnote w:type="continuationSeparator" w:id="0">
    <w:p w:rsidR="0071072D" w:rsidRDefault="0071072D" w:rsidP="003F1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C20"/>
    <w:rsid w:val="003C5B29"/>
    <w:rsid w:val="003F18E5"/>
    <w:rsid w:val="005B3C20"/>
    <w:rsid w:val="0071072D"/>
    <w:rsid w:val="008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font1">
    <w:name w:val="news_font1"/>
    <w:basedOn w:val="a0"/>
    <w:rsid w:val="005B3C20"/>
    <w:rPr>
      <w:rFonts w:ascii="宋体" w:eastAsia="宋体" w:hAnsi="宋体" w:hint="eastAsia"/>
      <w:color w:val="333333"/>
      <w:sz w:val="12"/>
      <w:szCs w:val="12"/>
    </w:rPr>
  </w:style>
  <w:style w:type="paragraph" w:styleId="a3">
    <w:name w:val="header"/>
    <w:basedOn w:val="a"/>
    <w:link w:val="Char"/>
    <w:uiPriority w:val="99"/>
    <w:semiHidden/>
    <w:unhideWhenUsed/>
    <w:rsid w:val="003F1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8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8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2016-06-29T07:37:00Z</dcterms:created>
  <dcterms:modified xsi:type="dcterms:W3CDTF">2016-07-04T03:37:00Z</dcterms:modified>
</cp:coreProperties>
</file>