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CellMar>
          <w:left w:w="0" w:type="dxa"/>
          <w:right w:w="0" w:type="dxa"/>
        </w:tblCellMar>
        <w:tblLook w:val="04A0"/>
      </w:tblPr>
      <w:tblGrid>
        <w:gridCol w:w="7974"/>
      </w:tblGrid>
      <w:tr w:rsidR="00075CCE" w:rsidRPr="00075CCE">
        <w:trPr>
          <w:trHeight w:val="440"/>
          <w:tblCellSpacing w:w="0" w:type="dxa"/>
          <w:jc w:val="center"/>
        </w:trPr>
        <w:tc>
          <w:tcPr>
            <w:tcW w:w="0" w:type="auto"/>
            <w:vAlign w:val="center"/>
            <w:hideMark/>
          </w:tcPr>
          <w:p w:rsidR="00075CCE" w:rsidRPr="00075CCE" w:rsidRDefault="00075CCE" w:rsidP="00075CCE">
            <w:pPr>
              <w:widowControl/>
              <w:jc w:val="center"/>
              <w:rPr>
                <w:rFonts w:ascii="黑体" w:eastAsia="黑体" w:hAnsi="黑体" w:cs="宋体"/>
                <w:color w:val="333333"/>
                <w:kern w:val="0"/>
                <w:sz w:val="19"/>
                <w:szCs w:val="19"/>
              </w:rPr>
            </w:pPr>
            <w:r w:rsidRPr="00075CCE">
              <w:rPr>
                <w:rFonts w:ascii="黑体" w:eastAsia="黑体" w:hAnsi="黑体" w:cs="宋体" w:hint="eastAsia"/>
                <w:color w:val="333333"/>
                <w:kern w:val="0"/>
                <w:sz w:val="19"/>
                <w:szCs w:val="19"/>
              </w:rPr>
              <w:t>关于2016年度全国专业技术人员计算机应用能力考试考务工作的通知</w:t>
            </w:r>
          </w:p>
        </w:tc>
      </w:tr>
      <w:tr w:rsidR="00075CCE" w:rsidRPr="00075CCE">
        <w:trPr>
          <w:trHeight w:val="10"/>
          <w:tblCellSpacing w:w="0" w:type="dxa"/>
          <w:jc w:val="center"/>
        </w:trPr>
        <w:tc>
          <w:tcPr>
            <w:tcW w:w="0" w:type="auto"/>
            <w:shd w:val="clear" w:color="auto" w:fill="9C9C9C"/>
            <w:vAlign w:val="center"/>
            <w:hideMark/>
          </w:tcPr>
          <w:p w:rsidR="00075CCE" w:rsidRPr="00075CCE" w:rsidRDefault="00075CCE" w:rsidP="00075CCE">
            <w:pPr>
              <w:widowControl/>
              <w:jc w:val="left"/>
              <w:rPr>
                <w:rFonts w:ascii="宋体" w:eastAsia="宋体" w:hAnsi="宋体" w:cs="宋体"/>
                <w:kern w:val="0"/>
                <w:sz w:val="2"/>
                <w:szCs w:val="24"/>
              </w:rPr>
            </w:pPr>
          </w:p>
        </w:tc>
      </w:tr>
      <w:tr w:rsidR="00075CCE" w:rsidRPr="00075CCE">
        <w:trPr>
          <w:trHeight w:val="320"/>
          <w:tblCellSpacing w:w="0" w:type="dxa"/>
          <w:jc w:val="center"/>
        </w:trPr>
        <w:tc>
          <w:tcPr>
            <w:tcW w:w="0" w:type="auto"/>
            <w:vAlign w:val="center"/>
            <w:hideMark/>
          </w:tcPr>
          <w:p w:rsidR="00075CCE" w:rsidRPr="00075CCE" w:rsidRDefault="00075CCE" w:rsidP="00075CCE">
            <w:pPr>
              <w:widowControl/>
              <w:jc w:val="center"/>
              <w:rPr>
                <w:rFonts w:ascii="宋体" w:eastAsia="宋体" w:hAnsi="宋体" w:cs="宋体"/>
                <w:kern w:val="0"/>
                <w:sz w:val="24"/>
                <w:szCs w:val="24"/>
              </w:rPr>
            </w:pPr>
            <w:r w:rsidRPr="00075CCE">
              <w:rPr>
                <w:rFonts w:ascii="宋体" w:eastAsia="宋体" w:hAnsi="宋体" w:cs="宋体"/>
                <w:color w:val="333333"/>
                <w:kern w:val="0"/>
                <w:sz w:val="12"/>
              </w:rPr>
              <w:t>发布日期：2016-01-25</w:t>
            </w:r>
            <w:r w:rsidRPr="00075CCE">
              <w:rPr>
                <w:rFonts w:ascii="宋体" w:eastAsia="宋体" w:hAnsi="宋体" w:cs="宋体"/>
                <w:kern w:val="0"/>
                <w:sz w:val="24"/>
                <w:szCs w:val="24"/>
              </w:rPr>
              <w:t xml:space="preserve"> </w:t>
            </w:r>
            <w:r w:rsidRPr="00075CCE">
              <w:rPr>
                <w:rFonts w:ascii="宋体" w:eastAsia="宋体" w:hAnsi="宋体" w:cs="宋体"/>
                <w:color w:val="333333"/>
                <w:kern w:val="0"/>
                <w:sz w:val="12"/>
              </w:rPr>
              <w:t>被阅读 227589 次</w:t>
            </w:r>
          </w:p>
        </w:tc>
      </w:tr>
      <w:tr w:rsidR="00075CCE" w:rsidRPr="00075CCE">
        <w:trPr>
          <w:tblCellSpacing w:w="0" w:type="dxa"/>
          <w:jc w:val="center"/>
        </w:trPr>
        <w:tc>
          <w:tcPr>
            <w:tcW w:w="0" w:type="auto"/>
            <w:vAlign w:val="center"/>
            <w:hideMark/>
          </w:tcPr>
          <w:p w:rsidR="00075CCE" w:rsidRPr="00075CCE" w:rsidRDefault="00075CCE" w:rsidP="00075CCE">
            <w:pPr>
              <w:widowControl/>
              <w:spacing w:before="100" w:beforeAutospacing="1" w:after="100" w:afterAutospacing="1" w:line="233" w:lineRule="atLeast"/>
              <w:jc w:val="center"/>
              <w:rPr>
                <w:rFonts w:ascii="宋体" w:eastAsia="宋体" w:hAnsi="宋体" w:cs="宋体"/>
                <w:color w:val="333333"/>
                <w:kern w:val="0"/>
                <w:sz w:val="24"/>
                <w:szCs w:val="24"/>
              </w:rPr>
            </w:pPr>
            <w:proofErr w:type="gramStart"/>
            <w:r w:rsidRPr="00075CCE">
              <w:rPr>
                <w:rFonts w:ascii="仿宋" w:eastAsia="仿宋" w:hAnsi="仿宋" w:cs="宋体" w:hint="eastAsia"/>
                <w:color w:val="333333"/>
                <w:kern w:val="0"/>
                <w:sz w:val="30"/>
                <w:szCs w:val="30"/>
              </w:rPr>
              <w:t>皖人社秘</w:t>
            </w:r>
            <w:proofErr w:type="gramEnd"/>
            <w:r w:rsidRPr="00075CCE">
              <w:rPr>
                <w:rFonts w:ascii="仿宋" w:eastAsia="仿宋" w:hAnsi="仿宋" w:cs="宋体" w:hint="eastAsia"/>
                <w:color w:val="333333"/>
                <w:kern w:val="0"/>
                <w:sz w:val="30"/>
                <w:szCs w:val="30"/>
              </w:rPr>
              <w:t>〔2016〕11号</w:t>
            </w:r>
          </w:p>
          <w:p w:rsidR="00075CCE" w:rsidRPr="00075CCE" w:rsidRDefault="00075CCE" w:rsidP="00075CCE">
            <w:pPr>
              <w:widowControl/>
              <w:spacing w:before="100" w:beforeAutospacing="1" w:after="100" w:afterAutospacing="1" w:line="233" w:lineRule="atLeast"/>
              <w:jc w:val="left"/>
              <w:rPr>
                <w:rFonts w:ascii="宋体" w:eastAsia="宋体" w:hAnsi="宋体" w:cs="宋体"/>
                <w:color w:val="333333"/>
                <w:kern w:val="0"/>
                <w:sz w:val="24"/>
                <w:szCs w:val="24"/>
              </w:rPr>
            </w:pPr>
            <w:r w:rsidRPr="00075CCE">
              <w:rPr>
                <w:rFonts w:ascii="宋体" w:eastAsia="宋体" w:hAnsi="宋体" w:cs="宋体" w:hint="eastAsia"/>
                <w:color w:val="333333"/>
                <w:kern w:val="0"/>
                <w:sz w:val="30"/>
                <w:szCs w:val="30"/>
              </w:rPr>
              <w:t>  </w:t>
            </w:r>
          </w:p>
          <w:p w:rsidR="00075CCE" w:rsidRPr="00075CCE" w:rsidRDefault="00075CCE" w:rsidP="00075CCE">
            <w:pPr>
              <w:widowControl/>
              <w:spacing w:before="100" w:beforeAutospacing="1" w:after="100" w:afterAutospacing="1" w:line="233" w:lineRule="atLeast"/>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各市人力资源社会保障局，省直及中直驻皖各单位：</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根据原人事部《关于全国专业技术人员计算机应用能力考试的通知》（人发〔2001〕124号）精神，结合我省实际，现就2016年全国专业技术人员计算机应用能力考试考务工作的有关事项通知如下：</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一、考前准备工作</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2016年度我省全国专业技术人员计算机应用能力考试在各市和省直分别设立考区，各市</w:t>
            </w:r>
            <w:proofErr w:type="gramStart"/>
            <w:r w:rsidRPr="00075CCE">
              <w:rPr>
                <w:rFonts w:ascii="仿宋" w:eastAsia="仿宋" w:hAnsi="仿宋" w:cs="宋体" w:hint="eastAsia"/>
                <w:color w:val="333333"/>
                <w:kern w:val="0"/>
                <w:sz w:val="30"/>
                <w:szCs w:val="30"/>
              </w:rPr>
              <w:t>人社部门</w:t>
            </w:r>
            <w:proofErr w:type="gramEnd"/>
            <w:r w:rsidRPr="00075CCE">
              <w:rPr>
                <w:rFonts w:ascii="仿宋" w:eastAsia="仿宋" w:hAnsi="仿宋" w:cs="宋体" w:hint="eastAsia"/>
                <w:color w:val="333333"/>
                <w:kern w:val="0"/>
                <w:sz w:val="30"/>
                <w:szCs w:val="30"/>
              </w:rPr>
              <w:t>负责本辖区计算机应用能力考试的考</w:t>
            </w:r>
            <w:proofErr w:type="gramStart"/>
            <w:r w:rsidRPr="00075CCE">
              <w:rPr>
                <w:rFonts w:ascii="仿宋" w:eastAsia="仿宋" w:hAnsi="仿宋" w:cs="宋体" w:hint="eastAsia"/>
                <w:color w:val="333333"/>
                <w:kern w:val="0"/>
                <w:sz w:val="30"/>
                <w:szCs w:val="30"/>
              </w:rPr>
              <w:t>务</w:t>
            </w:r>
            <w:proofErr w:type="gramEnd"/>
            <w:r w:rsidRPr="00075CCE">
              <w:rPr>
                <w:rFonts w:ascii="仿宋" w:eastAsia="仿宋" w:hAnsi="仿宋" w:cs="宋体" w:hint="eastAsia"/>
                <w:color w:val="333333"/>
                <w:kern w:val="0"/>
                <w:sz w:val="30"/>
                <w:szCs w:val="30"/>
              </w:rPr>
              <w:t>组织管理、考试安全和信息管理工作。</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二、考试科目及考试方式</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（一）考试科目</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2016年全国专业技术人员计算机应用能力考试共设置13类24个模块，详见《全国专业技术人员计算机应用能力考试科目类别》（附件1）。考生应根据本单位工作需要，自行选定报考科目。我省专业技术人员申报专业技术资格，须按下</w:t>
            </w:r>
            <w:proofErr w:type="gramStart"/>
            <w:r w:rsidRPr="00075CCE">
              <w:rPr>
                <w:rFonts w:ascii="仿宋" w:eastAsia="仿宋" w:hAnsi="仿宋" w:cs="宋体" w:hint="eastAsia"/>
                <w:color w:val="333333"/>
                <w:kern w:val="0"/>
                <w:sz w:val="30"/>
                <w:szCs w:val="30"/>
              </w:rPr>
              <w:t>表</w:t>
            </w:r>
            <w:r w:rsidRPr="00075CCE">
              <w:rPr>
                <w:rFonts w:ascii="仿宋" w:eastAsia="仿宋" w:hAnsi="仿宋" w:cs="宋体" w:hint="eastAsia"/>
                <w:color w:val="333333"/>
                <w:kern w:val="0"/>
                <w:sz w:val="30"/>
                <w:szCs w:val="30"/>
              </w:rPr>
              <w:lastRenderedPageBreak/>
              <w:t>要求</w:t>
            </w:r>
            <w:proofErr w:type="gramEnd"/>
            <w:r w:rsidRPr="00075CCE">
              <w:rPr>
                <w:rFonts w:ascii="仿宋" w:eastAsia="仿宋" w:hAnsi="仿宋" w:cs="宋体" w:hint="eastAsia"/>
                <w:color w:val="333333"/>
                <w:kern w:val="0"/>
                <w:sz w:val="30"/>
                <w:szCs w:val="30"/>
              </w:rPr>
              <w:t>通过一定数量模块的考试。</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0"/>
              <w:gridCol w:w="2960"/>
            </w:tblGrid>
            <w:tr w:rsidR="00075CCE" w:rsidRPr="00075CCE">
              <w:trPr>
                <w:tblCellSpacing w:w="0" w:type="dxa"/>
              </w:trPr>
              <w:tc>
                <w:tcPr>
                  <w:tcW w:w="2290" w:type="dxa"/>
                  <w:tcBorders>
                    <w:top w:val="outset" w:sz="6" w:space="0" w:color="auto"/>
                    <w:left w:val="outset" w:sz="6" w:space="0" w:color="auto"/>
                    <w:bottom w:val="outset" w:sz="6" w:space="0" w:color="auto"/>
                    <w:right w:val="outset" w:sz="6" w:space="0" w:color="auto"/>
                  </w:tcBorders>
                  <w:vAlign w:val="center"/>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申报级别</w:t>
                  </w:r>
                </w:p>
              </w:tc>
              <w:tc>
                <w:tcPr>
                  <w:tcW w:w="2960" w:type="dxa"/>
                  <w:tcBorders>
                    <w:top w:val="outset" w:sz="6" w:space="0" w:color="auto"/>
                    <w:left w:val="outset" w:sz="6" w:space="0" w:color="auto"/>
                    <w:bottom w:val="outset" w:sz="6" w:space="0" w:color="auto"/>
                    <w:right w:val="outset" w:sz="6" w:space="0" w:color="auto"/>
                  </w:tcBorders>
                  <w:vAlign w:val="center"/>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通过科目数</w:t>
                  </w:r>
                </w:p>
              </w:tc>
            </w:tr>
            <w:tr w:rsidR="00075CCE" w:rsidRPr="00075CCE">
              <w:trPr>
                <w:tblCellSpacing w:w="0" w:type="dxa"/>
              </w:trPr>
              <w:tc>
                <w:tcPr>
                  <w:tcW w:w="2290" w:type="dxa"/>
                  <w:tcBorders>
                    <w:top w:val="outset" w:sz="6" w:space="0" w:color="auto"/>
                    <w:left w:val="outset" w:sz="6" w:space="0" w:color="auto"/>
                    <w:bottom w:val="outset" w:sz="6" w:space="0" w:color="auto"/>
                    <w:right w:val="outset" w:sz="6" w:space="0" w:color="auto"/>
                  </w:tcBorders>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初 级</w:t>
                  </w:r>
                </w:p>
              </w:tc>
              <w:tc>
                <w:tcPr>
                  <w:tcW w:w="2960" w:type="dxa"/>
                  <w:tcBorders>
                    <w:top w:val="outset" w:sz="6" w:space="0" w:color="auto"/>
                    <w:left w:val="outset" w:sz="6" w:space="0" w:color="auto"/>
                    <w:bottom w:val="outset" w:sz="6" w:space="0" w:color="auto"/>
                    <w:right w:val="outset" w:sz="6" w:space="0" w:color="auto"/>
                  </w:tcBorders>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3个或以上</w:t>
                  </w:r>
                </w:p>
              </w:tc>
            </w:tr>
            <w:tr w:rsidR="00075CCE" w:rsidRPr="00075CCE">
              <w:trPr>
                <w:tblCellSpacing w:w="0" w:type="dxa"/>
              </w:trPr>
              <w:tc>
                <w:tcPr>
                  <w:tcW w:w="2290" w:type="dxa"/>
                  <w:tcBorders>
                    <w:top w:val="outset" w:sz="6" w:space="0" w:color="auto"/>
                    <w:left w:val="outset" w:sz="6" w:space="0" w:color="auto"/>
                    <w:bottom w:val="outset" w:sz="6" w:space="0" w:color="auto"/>
                    <w:right w:val="outset" w:sz="6" w:space="0" w:color="auto"/>
                  </w:tcBorders>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中 级</w:t>
                  </w:r>
                </w:p>
              </w:tc>
              <w:tc>
                <w:tcPr>
                  <w:tcW w:w="2960" w:type="dxa"/>
                  <w:tcBorders>
                    <w:top w:val="outset" w:sz="6" w:space="0" w:color="auto"/>
                    <w:left w:val="outset" w:sz="6" w:space="0" w:color="auto"/>
                    <w:bottom w:val="outset" w:sz="6" w:space="0" w:color="auto"/>
                    <w:right w:val="outset" w:sz="6" w:space="0" w:color="auto"/>
                  </w:tcBorders>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4个或以上</w:t>
                  </w:r>
                </w:p>
              </w:tc>
            </w:tr>
            <w:tr w:rsidR="00075CCE" w:rsidRPr="00075CCE">
              <w:trPr>
                <w:tblCellSpacing w:w="0" w:type="dxa"/>
              </w:trPr>
              <w:tc>
                <w:tcPr>
                  <w:tcW w:w="2290" w:type="dxa"/>
                  <w:tcBorders>
                    <w:top w:val="outset" w:sz="6" w:space="0" w:color="auto"/>
                    <w:left w:val="outset" w:sz="6" w:space="0" w:color="auto"/>
                    <w:bottom w:val="outset" w:sz="6" w:space="0" w:color="auto"/>
                    <w:right w:val="outset" w:sz="6" w:space="0" w:color="auto"/>
                  </w:tcBorders>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高 级</w:t>
                  </w:r>
                </w:p>
              </w:tc>
              <w:tc>
                <w:tcPr>
                  <w:tcW w:w="2960" w:type="dxa"/>
                  <w:tcBorders>
                    <w:top w:val="outset" w:sz="6" w:space="0" w:color="auto"/>
                    <w:left w:val="outset" w:sz="6" w:space="0" w:color="auto"/>
                    <w:bottom w:val="outset" w:sz="6" w:space="0" w:color="auto"/>
                    <w:right w:val="outset" w:sz="6" w:space="0" w:color="auto"/>
                  </w:tcBorders>
                  <w:hideMark/>
                </w:tcPr>
                <w:p w:rsidR="00075CCE" w:rsidRPr="00075CCE" w:rsidRDefault="00075CCE" w:rsidP="00075CCE">
                  <w:pPr>
                    <w:widowControl/>
                    <w:spacing w:before="100" w:beforeAutospacing="1" w:after="100" w:afterAutospacing="1"/>
                    <w:jc w:val="center"/>
                    <w:rPr>
                      <w:rFonts w:ascii="宋体" w:eastAsia="宋体" w:hAnsi="宋体" w:cs="宋体"/>
                      <w:kern w:val="0"/>
                      <w:sz w:val="24"/>
                      <w:szCs w:val="24"/>
                    </w:rPr>
                  </w:pPr>
                  <w:r w:rsidRPr="00075CCE">
                    <w:rPr>
                      <w:rFonts w:ascii="仿宋" w:eastAsia="仿宋" w:hAnsi="仿宋" w:cs="宋体" w:hint="eastAsia"/>
                      <w:spacing w:val="15"/>
                      <w:kern w:val="0"/>
                      <w:sz w:val="30"/>
                      <w:szCs w:val="30"/>
                    </w:rPr>
                    <w:t>5个或以上</w:t>
                  </w:r>
                </w:p>
              </w:tc>
            </w:tr>
          </w:tbl>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kern w:val="0"/>
                <w:sz w:val="24"/>
                <w:szCs w:val="24"/>
              </w:rPr>
            </w:pPr>
            <w:r w:rsidRPr="00075CCE">
              <w:rPr>
                <w:rFonts w:ascii="仿宋" w:eastAsia="仿宋" w:hAnsi="仿宋" w:cs="宋体" w:hint="eastAsia"/>
                <w:color w:val="333333"/>
                <w:kern w:val="0"/>
                <w:sz w:val="30"/>
                <w:szCs w:val="30"/>
              </w:rPr>
              <w:t>（二）考试方式</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所有考点一律采用现场摄像方式。各市要告知考生，务必提前30分钟到达考点，进行现场摄像。</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考试采用上机操作的方式。应试人员按照考试管理系统的提示进行考试。每一科目考试时间为50分钟，合格分数为60分。合格者可</w:t>
            </w:r>
            <w:proofErr w:type="gramStart"/>
            <w:r w:rsidRPr="00075CCE">
              <w:rPr>
                <w:rFonts w:ascii="仿宋" w:eastAsia="仿宋" w:hAnsi="仿宋" w:cs="宋体" w:hint="eastAsia"/>
                <w:color w:val="333333"/>
                <w:kern w:val="0"/>
                <w:sz w:val="30"/>
                <w:szCs w:val="30"/>
              </w:rPr>
              <w:t>获得人社部</w:t>
            </w:r>
            <w:proofErr w:type="gramEnd"/>
            <w:r w:rsidRPr="00075CCE">
              <w:rPr>
                <w:rFonts w:ascii="仿宋" w:eastAsia="仿宋" w:hAnsi="仿宋" w:cs="宋体" w:hint="eastAsia"/>
                <w:color w:val="333333"/>
                <w:kern w:val="0"/>
                <w:sz w:val="30"/>
                <w:szCs w:val="30"/>
              </w:rPr>
              <w:t>统一印制的全国专业技术人员计算机应用能力考试科目合格证书。</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三、时间安排</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我省参加全国专业技术人员计算机应用能力考试总体时间安排为3月份至9月份。3月份至7月份为当年申报职称的考生报名考试期限。8月份至9月份为不在当年申报职称的考生报名考试期限。全省具体考试时间安排在每月的20–30日，不得跨月安排。</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lastRenderedPageBreak/>
              <w:t>四、报名办法</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全国计算机应用能力考试全省统一采用网上报名方式（网址：http://www.apta.gov.cn）。考生根据《全国专业技术人员计算机应用能力考试工作流程及时间安排》（附件2），在规定时间内登录安徽省人事考试网（网址：http://www.apta.gov.cn），并按网上公布的程序和要求，通过网络提交个人报名信息、缴费和下载打印准考证。</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考生必须保证本人提交的个人报名信息内容真实、准确、有效，如提供虚假信息，责任自负。</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各市考生（含省直、中直驻市各单位考生）按属地原则进行报名。各市应根据自身情况，积极做好网上报名宣传工作。市</w:t>
            </w:r>
            <w:proofErr w:type="gramStart"/>
            <w:r w:rsidRPr="00075CCE">
              <w:rPr>
                <w:rFonts w:ascii="仿宋" w:eastAsia="仿宋" w:hAnsi="仿宋" w:cs="宋体" w:hint="eastAsia"/>
                <w:color w:val="333333"/>
                <w:kern w:val="0"/>
                <w:sz w:val="30"/>
                <w:szCs w:val="30"/>
              </w:rPr>
              <w:t>人社局</w:t>
            </w:r>
            <w:proofErr w:type="gramEnd"/>
            <w:r w:rsidRPr="00075CCE">
              <w:rPr>
                <w:rFonts w:ascii="仿宋" w:eastAsia="仿宋" w:hAnsi="仿宋" w:cs="宋体" w:hint="eastAsia"/>
                <w:color w:val="333333"/>
                <w:kern w:val="0"/>
                <w:sz w:val="30"/>
                <w:szCs w:val="30"/>
              </w:rPr>
              <w:t>人事考试中心（院）应在每月15日前上报《全国专业技术人员计算机应用能力考试报名汇总表》（附件3）及《全国专业技术人员计算机应用能力考试安排表》（附件4）到省人事考试院，发传真至：0551-62862212，逾期不再受理。</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五、考试地点和考试数据</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（一）考试地点</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考点只能在省辖市政府所在地设置。报考人员凭准考证、本人有效身份证在指定的时间、地点参加规定场次的考试。</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lastRenderedPageBreak/>
              <w:t>（二）考试数据</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各市在每次考试结束后1个工作日内，将当次考试数据上传至省级考试服务器。</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六、考试费用</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根据国家</w:t>
            </w:r>
            <w:proofErr w:type="gramStart"/>
            <w:r w:rsidRPr="00075CCE">
              <w:rPr>
                <w:rFonts w:ascii="仿宋" w:eastAsia="仿宋" w:hAnsi="仿宋" w:cs="宋体" w:hint="eastAsia"/>
                <w:color w:val="333333"/>
                <w:kern w:val="0"/>
                <w:sz w:val="30"/>
                <w:szCs w:val="30"/>
              </w:rPr>
              <w:t>人社部人社厅函</w:t>
            </w:r>
            <w:proofErr w:type="gramEnd"/>
            <w:r w:rsidRPr="00075CCE">
              <w:rPr>
                <w:rFonts w:ascii="仿宋" w:eastAsia="仿宋" w:hAnsi="仿宋" w:cs="宋体" w:hint="eastAsia"/>
                <w:color w:val="333333"/>
                <w:kern w:val="0"/>
                <w:sz w:val="30"/>
                <w:szCs w:val="30"/>
              </w:rPr>
              <w:t>〔2015〕278号和省物价局、财政厅皖价费〔2015〕123号文件规定，2016年全国专业技术人员计算机应用能力考试费按每个科目61元的标准收取（含上缴国家部分）。</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七、成绩公布及合格证书的办理</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考试成绩在当次考试结束后20个工作日内公布，合格证书在当次考试结束后40个工作日内办理。届时省人事考试院将通过安徽省人事考试网向考生公布考试成绩。</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八、其他</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（一）因违反人事考试纪律尚在停考期内的考生，不得参加考试报名。凡在报名中弄虚作假者，一经发现，即予取消其报考资格或考试成绩，并按有关规定严肃处理。</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（二）考生必须严格遵守《计算机应用能力考试考场规则》和考试纪律。监考人员按《计算机应用能力考试监考人员守则》</w:t>
            </w:r>
            <w:r w:rsidRPr="00075CCE">
              <w:rPr>
                <w:rFonts w:ascii="仿宋" w:eastAsia="仿宋" w:hAnsi="仿宋" w:cs="宋体" w:hint="eastAsia"/>
                <w:color w:val="333333"/>
                <w:kern w:val="0"/>
                <w:sz w:val="30"/>
                <w:szCs w:val="30"/>
              </w:rPr>
              <w:lastRenderedPageBreak/>
              <w:t>认真履行职责。对考试违纪、违规行为的处理，按《专业技术人员资格考试违纪违规行为处理规定》（</w:t>
            </w:r>
            <w:proofErr w:type="gramStart"/>
            <w:r w:rsidRPr="00075CCE">
              <w:rPr>
                <w:rFonts w:ascii="仿宋" w:eastAsia="仿宋" w:hAnsi="仿宋" w:cs="宋体" w:hint="eastAsia"/>
                <w:color w:val="333333"/>
                <w:kern w:val="0"/>
                <w:sz w:val="30"/>
                <w:szCs w:val="30"/>
              </w:rPr>
              <w:t>人社部</w:t>
            </w:r>
            <w:proofErr w:type="gramEnd"/>
            <w:r w:rsidRPr="00075CCE">
              <w:rPr>
                <w:rFonts w:ascii="仿宋" w:eastAsia="仿宋" w:hAnsi="仿宋" w:cs="宋体" w:hint="eastAsia"/>
                <w:color w:val="333333"/>
                <w:kern w:val="0"/>
                <w:sz w:val="30"/>
                <w:szCs w:val="30"/>
              </w:rPr>
              <w:t>令第12号）执行。</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（三）各市人事考试机构应按照《安徽省国考计算机应用能力考试考务管理规程》（</w:t>
            </w:r>
            <w:proofErr w:type="gramStart"/>
            <w:r w:rsidRPr="00075CCE">
              <w:rPr>
                <w:rFonts w:ascii="仿宋" w:eastAsia="仿宋" w:hAnsi="仿宋" w:cs="宋体" w:hint="eastAsia"/>
                <w:color w:val="333333"/>
                <w:kern w:val="0"/>
                <w:sz w:val="30"/>
                <w:szCs w:val="30"/>
              </w:rPr>
              <w:t>皖人考函</w:t>
            </w:r>
            <w:proofErr w:type="gramEnd"/>
            <w:r w:rsidRPr="00075CCE">
              <w:rPr>
                <w:rFonts w:ascii="仿宋" w:eastAsia="仿宋" w:hAnsi="仿宋" w:cs="宋体" w:hint="eastAsia"/>
                <w:color w:val="333333"/>
                <w:kern w:val="0"/>
                <w:sz w:val="30"/>
                <w:szCs w:val="30"/>
              </w:rPr>
              <w:t>[2009]8号）的要求进行操作，加强考试题库、考试服务器和考试信息的安全管理工作，严格题库交接、保管、安装、测试、启用与卸载工作流程。严禁泄露和下载复制题库、更改和擅自发布考试信息，否则，追究相关人员责任并按有关规定严肃处理。</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 xml:space="preserve">全国专业技术人员计算机应用能力考试是提高专业技术人员队伍整体素质的一项重要措施，技术性强，要求高，风险大，难度大。各市、各单位要高度重视，加强领导，精心组织，确保今年考试安全顺利实施。 </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宋体" w:eastAsia="宋体" w:hAnsi="宋体" w:cs="宋体" w:hint="eastAsia"/>
                <w:color w:val="333333"/>
                <w:kern w:val="0"/>
                <w:sz w:val="30"/>
                <w:szCs w:val="30"/>
              </w:rPr>
              <w:t> </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附件：</w:t>
            </w:r>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hyperlink r:id="rId4" w:history="1">
              <w:r w:rsidRPr="00075CCE">
                <w:rPr>
                  <w:rFonts w:ascii="仿宋" w:eastAsia="仿宋" w:hAnsi="仿宋" w:cs="宋体" w:hint="eastAsia"/>
                  <w:color w:val="333333"/>
                  <w:kern w:val="0"/>
                  <w:sz w:val="30"/>
                </w:rPr>
                <w:t>1.</w:t>
              </w:r>
            </w:hyperlink>
            <w:hyperlink r:id="rId5" w:history="1">
              <w:r w:rsidRPr="00075CCE">
                <w:rPr>
                  <w:rFonts w:ascii="仿宋" w:eastAsia="仿宋" w:hAnsi="仿宋" w:cs="宋体" w:hint="eastAsia"/>
                  <w:color w:val="333333"/>
                  <w:kern w:val="0"/>
                  <w:sz w:val="30"/>
                </w:rPr>
                <w:t>全国专业技术人员计算机应用能力考试科目类别</w:t>
              </w:r>
            </w:hyperlink>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hyperlink r:id="rId6" w:history="1">
              <w:r w:rsidRPr="00075CCE">
                <w:rPr>
                  <w:rFonts w:ascii="仿宋" w:eastAsia="仿宋" w:hAnsi="仿宋" w:cs="宋体" w:hint="eastAsia"/>
                  <w:color w:val="333333"/>
                  <w:kern w:val="0"/>
                  <w:sz w:val="30"/>
                </w:rPr>
                <w:t>2.</w:t>
              </w:r>
            </w:hyperlink>
            <w:hyperlink r:id="rId7" w:history="1">
              <w:r w:rsidRPr="00075CCE">
                <w:rPr>
                  <w:rFonts w:ascii="仿宋" w:eastAsia="仿宋" w:hAnsi="仿宋" w:cs="宋体" w:hint="eastAsia"/>
                  <w:color w:val="333333"/>
                  <w:kern w:val="0"/>
                  <w:sz w:val="30"/>
                </w:rPr>
                <w:t>全国专业技术人员计算机应用能力考试工作流程及时间安排</w:t>
              </w:r>
            </w:hyperlink>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hyperlink r:id="rId8" w:history="1">
              <w:r w:rsidRPr="00075CCE">
                <w:rPr>
                  <w:rFonts w:ascii="仿宋" w:eastAsia="仿宋" w:hAnsi="仿宋" w:cs="宋体" w:hint="eastAsia"/>
                  <w:color w:val="333333"/>
                  <w:kern w:val="0"/>
                  <w:sz w:val="30"/>
                </w:rPr>
                <w:t>3.</w:t>
              </w:r>
            </w:hyperlink>
            <w:hyperlink r:id="rId9" w:history="1">
              <w:r w:rsidRPr="00075CCE">
                <w:rPr>
                  <w:rFonts w:ascii="仿宋" w:eastAsia="仿宋" w:hAnsi="仿宋" w:cs="宋体" w:hint="eastAsia"/>
                  <w:color w:val="333333"/>
                  <w:kern w:val="0"/>
                  <w:sz w:val="30"/>
                </w:rPr>
                <w:t>全国专业技术人员计算机应用能力考试报名汇总表</w:t>
              </w:r>
            </w:hyperlink>
          </w:p>
          <w:p w:rsidR="00075CCE" w:rsidRPr="00075CCE" w:rsidRDefault="00075CCE" w:rsidP="00075CCE">
            <w:pPr>
              <w:widowControl/>
              <w:spacing w:before="100" w:beforeAutospacing="1" w:after="100" w:afterAutospacing="1" w:line="233" w:lineRule="atLeast"/>
              <w:ind w:firstLineChars="200" w:firstLine="600"/>
              <w:jc w:val="left"/>
              <w:rPr>
                <w:rFonts w:ascii="宋体" w:eastAsia="宋体" w:hAnsi="宋体" w:cs="宋体"/>
                <w:color w:val="333333"/>
                <w:kern w:val="0"/>
                <w:sz w:val="24"/>
                <w:szCs w:val="24"/>
              </w:rPr>
            </w:pPr>
            <w:hyperlink r:id="rId10" w:history="1">
              <w:r w:rsidRPr="00075CCE">
                <w:rPr>
                  <w:rFonts w:ascii="仿宋" w:eastAsia="仿宋" w:hAnsi="仿宋" w:cs="宋体" w:hint="eastAsia"/>
                  <w:color w:val="333333"/>
                  <w:kern w:val="0"/>
                  <w:sz w:val="30"/>
                </w:rPr>
                <w:t>4.</w:t>
              </w:r>
            </w:hyperlink>
            <w:hyperlink r:id="rId11" w:history="1">
              <w:r w:rsidRPr="00075CCE">
                <w:rPr>
                  <w:rFonts w:ascii="仿宋" w:eastAsia="仿宋" w:hAnsi="仿宋" w:cs="宋体" w:hint="eastAsia"/>
                  <w:color w:val="333333"/>
                  <w:kern w:val="0"/>
                  <w:sz w:val="30"/>
                </w:rPr>
                <w:t>全国专业技术人员计算机应用能力考试安排表</w:t>
              </w:r>
            </w:hyperlink>
          </w:p>
          <w:p w:rsidR="00075CCE" w:rsidRPr="00075CCE" w:rsidRDefault="00075CCE" w:rsidP="00075CCE">
            <w:pPr>
              <w:widowControl/>
              <w:spacing w:before="100" w:beforeAutospacing="1" w:after="100" w:afterAutospacing="1" w:line="233" w:lineRule="atLeast"/>
              <w:jc w:val="left"/>
              <w:rPr>
                <w:rFonts w:ascii="宋体" w:eastAsia="宋体" w:hAnsi="宋体" w:cs="宋体"/>
                <w:color w:val="333333"/>
                <w:kern w:val="0"/>
                <w:sz w:val="24"/>
                <w:szCs w:val="24"/>
              </w:rPr>
            </w:pPr>
            <w:r w:rsidRPr="00075CCE">
              <w:rPr>
                <w:rFonts w:ascii="宋体" w:eastAsia="宋体" w:hAnsi="宋体" w:cs="宋体" w:hint="eastAsia"/>
                <w:color w:val="333333"/>
                <w:kern w:val="0"/>
                <w:sz w:val="30"/>
                <w:szCs w:val="30"/>
              </w:rPr>
              <w:t> </w:t>
            </w:r>
          </w:p>
          <w:p w:rsidR="00075CCE" w:rsidRPr="00075CCE" w:rsidRDefault="00075CCE" w:rsidP="00075CCE">
            <w:pPr>
              <w:widowControl/>
              <w:spacing w:before="100" w:beforeAutospacing="1" w:after="100" w:afterAutospacing="1" w:line="233" w:lineRule="atLeast"/>
              <w:jc w:val="left"/>
              <w:rPr>
                <w:rFonts w:ascii="宋体" w:eastAsia="宋体" w:hAnsi="宋体" w:cs="宋体"/>
                <w:color w:val="333333"/>
                <w:kern w:val="0"/>
                <w:sz w:val="24"/>
                <w:szCs w:val="24"/>
              </w:rPr>
            </w:pPr>
            <w:r w:rsidRPr="00075CCE">
              <w:rPr>
                <w:rFonts w:ascii="宋体" w:eastAsia="宋体" w:hAnsi="宋体" w:cs="宋体" w:hint="eastAsia"/>
                <w:color w:val="333333"/>
                <w:kern w:val="0"/>
                <w:sz w:val="30"/>
                <w:szCs w:val="30"/>
              </w:rPr>
              <w:t> </w:t>
            </w:r>
          </w:p>
          <w:p w:rsidR="00075CCE" w:rsidRPr="00075CCE" w:rsidRDefault="00075CCE" w:rsidP="00075CCE">
            <w:pPr>
              <w:widowControl/>
              <w:spacing w:before="100" w:beforeAutospacing="1" w:after="100" w:afterAutospacing="1" w:line="233" w:lineRule="atLeast"/>
              <w:jc w:val="left"/>
              <w:rPr>
                <w:rFonts w:ascii="宋体" w:eastAsia="宋体" w:hAnsi="宋体" w:cs="宋体"/>
                <w:color w:val="333333"/>
                <w:kern w:val="0"/>
                <w:sz w:val="24"/>
                <w:szCs w:val="24"/>
              </w:rPr>
            </w:pPr>
            <w:r w:rsidRPr="00075CCE">
              <w:rPr>
                <w:rFonts w:ascii="宋体" w:eastAsia="宋体" w:hAnsi="宋体" w:cs="宋体" w:hint="eastAsia"/>
                <w:color w:val="333333"/>
                <w:kern w:val="0"/>
                <w:sz w:val="30"/>
                <w:szCs w:val="30"/>
              </w:rPr>
              <w:t> </w:t>
            </w:r>
          </w:p>
          <w:p w:rsidR="00075CCE" w:rsidRPr="00075CCE" w:rsidRDefault="00075CCE" w:rsidP="00075CCE">
            <w:pPr>
              <w:widowControl/>
              <w:spacing w:before="100" w:beforeAutospacing="1" w:after="100" w:afterAutospacing="1" w:line="233" w:lineRule="atLeast"/>
              <w:jc w:val="right"/>
              <w:rPr>
                <w:rFonts w:ascii="宋体" w:eastAsia="宋体" w:hAnsi="宋体" w:cs="宋体"/>
                <w:color w:val="333333"/>
                <w:kern w:val="0"/>
                <w:sz w:val="24"/>
                <w:szCs w:val="24"/>
              </w:rPr>
            </w:pPr>
            <w:r w:rsidRPr="00075CCE">
              <w:rPr>
                <w:rFonts w:ascii="仿宋" w:eastAsia="仿宋" w:hAnsi="仿宋" w:cs="宋体" w:hint="eastAsia"/>
                <w:color w:val="333333"/>
                <w:kern w:val="0"/>
                <w:sz w:val="30"/>
                <w:szCs w:val="30"/>
              </w:rPr>
              <w:t>2016年1月19日</w:t>
            </w:r>
          </w:p>
        </w:tc>
      </w:tr>
    </w:tbl>
    <w:p w:rsidR="00820548" w:rsidRDefault="00820548"/>
    <w:sectPr w:rsidR="00820548" w:rsidSect="008205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5CCE"/>
    <w:rsid w:val="00075CCE"/>
    <w:rsid w:val="008205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5CCE"/>
    <w:rPr>
      <w:strike w:val="0"/>
      <w:dstrike w:val="0"/>
      <w:color w:val="333333"/>
      <w:u w:val="none"/>
      <w:effect w:val="none"/>
    </w:rPr>
  </w:style>
  <w:style w:type="character" w:customStyle="1" w:styleId="newsfont1">
    <w:name w:val="news_font1"/>
    <w:basedOn w:val="a0"/>
    <w:rsid w:val="00075CCE"/>
    <w:rPr>
      <w:rFonts w:ascii="宋体" w:eastAsia="宋体" w:hAnsi="宋体" w:hint="eastAsia"/>
      <w:color w:val="333333"/>
      <w:sz w:val="12"/>
      <w:szCs w:val="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ta.gov.cn/uploads/day_160125/201601251050469471.doc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pta.gov.cn/uploads/day_160125/201601251050103.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ta.gov.cn/uploads/day_160125/201601251050103.docx" TargetMode="External"/><Relationship Id="rId11" Type="http://schemas.openxmlformats.org/officeDocument/2006/relationships/hyperlink" Target="http://www.apta.gov.cn/uploads/day_160125/201601251051216532.docx" TargetMode="External"/><Relationship Id="rId5" Type="http://schemas.openxmlformats.org/officeDocument/2006/relationships/hyperlink" Target="http://www.apta.gov.cn/uploads/day_160125/201601251049263126.docx" TargetMode="External"/><Relationship Id="rId10" Type="http://schemas.openxmlformats.org/officeDocument/2006/relationships/hyperlink" Target="http://www.apta.gov.cn/uploads/day_160125/201601251051216532.docx" TargetMode="External"/><Relationship Id="rId4" Type="http://schemas.openxmlformats.org/officeDocument/2006/relationships/hyperlink" Target="http://www.apta.gov.cn/uploads/day_160125/201601251049263126.docx" TargetMode="External"/><Relationship Id="rId9" Type="http://schemas.openxmlformats.org/officeDocument/2006/relationships/hyperlink" Target="http://www.apta.gov.cn/uploads/day_160125/20160125105046947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2016-06-29T07:39:00Z</dcterms:created>
  <dcterms:modified xsi:type="dcterms:W3CDTF">2016-06-29T07:40:00Z</dcterms:modified>
</cp:coreProperties>
</file>