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附件1：</w:t>
      </w:r>
    </w:p>
    <w:p>
      <w:pPr>
        <w:spacing w:line="360" w:lineRule="auto"/>
        <w:ind w:firstLine="221" w:firstLineChars="50"/>
        <w:jc w:val="center"/>
        <w:rPr>
          <w:rFonts w:hint="eastAsia"/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拟选课程与讲师简介</w:t>
      </w:r>
      <w:bookmarkEnd w:id="0"/>
    </w:p>
    <w:p>
      <w:pPr>
        <w:spacing w:line="200" w:lineRule="exact"/>
        <w:ind w:firstLine="221" w:firstLineChars="50"/>
        <w:jc w:val="center"/>
        <w:rPr>
          <w:b/>
          <w:sz w:val="44"/>
          <w:szCs w:val="44"/>
        </w:rPr>
      </w:pPr>
    </w:p>
    <w:tbl>
      <w:tblPr>
        <w:tblStyle w:val="2"/>
        <w:tblW w:w="10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448"/>
        <w:gridCol w:w="851"/>
        <w:gridCol w:w="4064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  <w:t>拟聘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  <w:t>师资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  <w:t>师资简介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  <w:t>课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中美贸易战:特朗普时期的中美关系新变局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庄国土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厦门大学马来西亚研究所所长，国家9•85东南亚研究创新平台首席专家，厦门大学特聘教授，历史学、政治学博士生导师，前厦门大学国际关系学院/南洋研究院院长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0.5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低碳能源的未来步伐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王兆林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厦门大学能源学院闽江学者特聘教授、副院长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0.5天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中国能源政策与未来走向/我国售电侧改革及其对工业节能的影响/新常态下能源经济分析与预测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姚昕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厦门大学经济学院中国能源经济研究中心教授，博士生导师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0.5天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互联网+战略与创新思维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陈晓阳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全国多地政府特聘讲师，厦门城市党建学院特聘客座教授，厦门市委组织部城市党建学院十佳优秀师资，厦门通美网络科技有限公司总经理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0.5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“一带一路”的战略目标、战略机遇与战略风险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陈其林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厦门大学经济研究所教授、博士生导师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0.5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企业经营管理创新的基本认识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林擎国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厦门大学经济学院教授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0.5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企业文化建设与现代企业管理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郑若娟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厦门大学经济学院教授，厦门大学企业社会责任与企业文化研究中心常务副主任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0.5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3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2" w:lineRule="auto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公共危机管理与媒体应对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12" w:lineRule="auto"/>
              <w:jc w:val="center"/>
              <w:textAlignment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罗慧</w:t>
            </w:r>
          </w:p>
        </w:tc>
        <w:tc>
          <w:tcPr>
            <w:tcW w:w="4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12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厦门大学新闻传播学院副教授，中加联合培养博士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0.5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天</w:t>
            </w:r>
          </w:p>
        </w:tc>
      </w:tr>
    </w:tbl>
    <w:p>
      <w:pPr>
        <w:ind w:firstLine="4560" w:firstLineChars="1900"/>
      </w:pPr>
      <w:r>
        <w:rPr>
          <w:rFonts w:hint="eastAsia" w:ascii="仿宋_GB2312" w:eastAsia="仿宋_GB2312"/>
          <w:sz w:val="24"/>
          <w:szCs w:val="32"/>
        </w:rPr>
        <w:t>*具体课程安排以培训指南为准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F4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2019-11-05T03:15:13Z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