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bCs/>
          <w:sz w:val="32"/>
          <w:szCs w:val="32"/>
        </w:rPr>
      </w:pPr>
      <w:r>
        <w:rPr>
          <w:rFonts w:hint="eastAsia" w:ascii="黑体" w:hAnsi="黑体" w:eastAsia="黑体" w:cs="仿宋_GB2312"/>
          <w:b/>
          <w:bCs/>
          <w:sz w:val="32"/>
          <w:szCs w:val="32"/>
        </w:rPr>
        <w:t>附件</w:t>
      </w:r>
      <w:r>
        <w:rPr>
          <w:rFonts w:ascii="黑体" w:hAnsi="黑体" w:eastAsia="黑体" w:cs="仿宋_GB2312"/>
          <w:b/>
          <w:bCs/>
          <w:sz w:val="32"/>
          <w:szCs w:val="32"/>
        </w:rPr>
        <w:t>3</w:t>
      </w:r>
      <w:r>
        <w:rPr>
          <w:rFonts w:hint="eastAsia" w:ascii="黑体" w:hAnsi="黑体" w:eastAsia="黑体" w:cs="仿宋_GB2312"/>
          <w:b/>
          <w:bCs/>
          <w:sz w:val="32"/>
          <w:szCs w:val="32"/>
        </w:rPr>
        <w:t>：</w:t>
      </w:r>
    </w:p>
    <w:p>
      <w:pPr>
        <w:spacing w:line="360" w:lineRule="auto"/>
        <w:jc w:val="center"/>
        <w:rPr>
          <w:rFonts w:ascii="黑体" w:hAnsi="黑体" w:eastAsia="黑体"/>
          <w:b/>
          <w:bCs/>
          <w:sz w:val="32"/>
          <w:szCs w:val="32"/>
        </w:rPr>
      </w:pPr>
      <w:bookmarkStart w:id="0" w:name="_GoBack"/>
      <w:r>
        <w:rPr>
          <w:rFonts w:hint="eastAsia" w:ascii="黑体" w:hAnsi="黑体" w:eastAsia="黑体" w:cs="仿宋_GB2312"/>
          <w:b/>
          <w:bCs/>
          <w:sz w:val="32"/>
          <w:szCs w:val="32"/>
        </w:rPr>
        <w:t>研修班参访大学及企业简介</w:t>
      </w:r>
    </w:p>
    <w:bookmarkEnd w:id="0"/>
    <w:p>
      <w:pPr>
        <w:spacing w:line="360" w:lineRule="auto"/>
        <w:rPr>
          <w:rFonts w:ascii="仿宋_GB2312" w:eastAsia="仿宋_GB2312"/>
          <w:b/>
          <w:bCs/>
          <w:sz w:val="32"/>
          <w:szCs w:val="32"/>
        </w:rPr>
      </w:pPr>
      <w:r>
        <w:rPr>
          <w:rFonts w:hint="eastAsia" w:ascii="仿宋_GB2312" w:hAnsi="宋体" w:eastAsia="仿宋_GB2312" w:cs="仿宋_GB2312"/>
          <w:b/>
          <w:bCs/>
          <w:sz w:val="32"/>
          <w:szCs w:val="32"/>
        </w:rPr>
        <w:t>　斯坦福大学</w:t>
      </w:r>
      <w:r>
        <w:rPr>
          <w:rFonts w:ascii="仿宋_GB2312" w:hAnsi="宋体" w:eastAsia="仿宋_GB2312" w:cs="仿宋_GB2312"/>
          <w:b/>
          <w:bCs/>
          <w:sz w:val="32"/>
          <w:szCs w:val="32"/>
        </w:rPr>
        <w:t>:</w:t>
      </w:r>
    </w:p>
    <w:p>
      <w:pPr>
        <w:adjustRightInd w:val="0"/>
        <w:spacing w:line="360" w:lineRule="auto"/>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斯坦福大学培养了众多高科技产品的领导者及创业精神的人才，这其中就包括惠普、谷歌、雅虎、耐克、罗技电子、特斯拉汽车、</w:t>
      </w:r>
      <w:r>
        <w:rPr>
          <w:rFonts w:ascii="仿宋_GB2312" w:hAnsi="新宋体" w:eastAsia="仿宋_GB2312" w:cs="仿宋_GB2312"/>
          <w:sz w:val="32"/>
          <w:szCs w:val="32"/>
        </w:rPr>
        <w:t>Firefox</w:t>
      </w:r>
      <w:r>
        <w:rPr>
          <w:rFonts w:hint="eastAsia" w:ascii="仿宋_GB2312" w:hAnsi="新宋体" w:eastAsia="仿宋_GB2312" w:cs="仿宋_GB2312"/>
          <w:sz w:val="32"/>
          <w:szCs w:val="32"/>
        </w:rPr>
        <w:t>、艺电、太阳微系统、</w:t>
      </w:r>
      <w:r>
        <w:rPr>
          <w:rFonts w:ascii="仿宋_GB2312" w:hAnsi="新宋体" w:eastAsia="仿宋_GB2312" w:cs="仿宋_GB2312"/>
          <w:sz w:val="32"/>
          <w:szCs w:val="32"/>
        </w:rPr>
        <w:t>NVIDIA</w:t>
      </w:r>
      <w:r>
        <w:rPr>
          <w:rFonts w:hint="eastAsia" w:ascii="仿宋_GB2312" w:hAnsi="新宋体" w:eastAsia="仿宋_GB2312" w:cs="仿宋_GB2312"/>
          <w:sz w:val="32"/>
          <w:szCs w:val="32"/>
        </w:rPr>
        <w:t>、思科、硅谷图形及</w:t>
      </w:r>
      <w:r>
        <w:rPr>
          <w:rFonts w:ascii="仿宋_GB2312" w:hAnsi="新宋体" w:eastAsia="仿宋_GB2312" w:cs="仿宋_GB2312"/>
          <w:sz w:val="32"/>
          <w:szCs w:val="32"/>
        </w:rPr>
        <w:t>eBay</w:t>
      </w:r>
      <w:r>
        <w:rPr>
          <w:rFonts w:hint="eastAsia" w:ascii="仿宋_GB2312" w:hAnsi="新宋体" w:eastAsia="仿宋_GB2312" w:cs="仿宋_GB2312"/>
          <w:sz w:val="32"/>
          <w:szCs w:val="32"/>
        </w:rPr>
        <w:t>等公司的创办人，校友涵盖</w:t>
      </w:r>
      <w:r>
        <w:rPr>
          <w:rFonts w:ascii="仿宋_GB2312" w:hAnsi="新宋体" w:eastAsia="仿宋_GB2312" w:cs="仿宋_GB2312"/>
          <w:sz w:val="32"/>
          <w:szCs w:val="32"/>
        </w:rPr>
        <w:t>30</w:t>
      </w:r>
      <w:r>
        <w:rPr>
          <w:rFonts w:hint="eastAsia" w:ascii="仿宋_GB2312" w:hAnsi="新宋体" w:eastAsia="仿宋_GB2312" w:cs="仿宋_GB2312"/>
          <w:sz w:val="32"/>
          <w:szCs w:val="32"/>
        </w:rPr>
        <w:t>名富豪企业家及</w:t>
      </w:r>
      <w:r>
        <w:rPr>
          <w:rFonts w:ascii="仿宋_GB2312" w:hAnsi="新宋体" w:eastAsia="仿宋_GB2312" w:cs="仿宋_GB2312"/>
          <w:sz w:val="32"/>
          <w:szCs w:val="32"/>
        </w:rPr>
        <w:t>17</w:t>
      </w:r>
      <w:r>
        <w:rPr>
          <w:rFonts w:hint="eastAsia" w:ascii="仿宋_GB2312" w:hAnsi="新宋体" w:eastAsia="仿宋_GB2312" w:cs="仿宋_GB2312"/>
          <w:sz w:val="32"/>
          <w:szCs w:val="32"/>
        </w:rPr>
        <w:t>名太空员，亦为培养最多美国国会成员的院校之一；斯坦福校友创办了众多著名的公司机构，共</w:t>
      </w:r>
      <w:r>
        <w:rPr>
          <w:rFonts w:ascii="仿宋_GB2312" w:hAnsi="新宋体" w:eastAsia="仿宋_GB2312" w:cs="仿宋_GB2312"/>
          <w:sz w:val="32"/>
          <w:szCs w:val="32"/>
        </w:rPr>
        <w:t>58</w:t>
      </w:r>
      <w:r>
        <w:rPr>
          <w:rFonts w:hint="eastAsia" w:ascii="仿宋_GB2312" w:hAnsi="新宋体" w:eastAsia="仿宋_GB2312" w:cs="仿宋_GB2312"/>
          <w:sz w:val="32"/>
          <w:szCs w:val="32"/>
        </w:rPr>
        <w:t>名诺贝尔奖得主现或曾于该校学习或工作，根据美国《福布斯》杂志</w:t>
      </w:r>
      <w:r>
        <w:rPr>
          <w:rFonts w:ascii="仿宋_GB2312" w:hAnsi="新宋体" w:eastAsia="仿宋_GB2312" w:cs="仿宋_GB2312"/>
          <w:sz w:val="32"/>
          <w:szCs w:val="32"/>
        </w:rPr>
        <w:t>2010</w:t>
      </w:r>
      <w:r>
        <w:rPr>
          <w:rFonts w:hint="eastAsia" w:ascii="仿宋_GB2312" w:hAnsi="新宋体" w:eastAsia="仿宋_GB2312" w:cs="仿宋_GB2312"/>
          <w:sz w:val="32"/>
          <w:szCs w:val="32"/>
        </w:rPr>
        <w:t>年盘点的亿万富翁最多的大学，斯坦福大学名列第二，亿万富翁数量达</w:t>
      </w:r>
      <w:r>
        <w:rPr>
          <w:rFonts w:ascii="仿宋_GB2312" w:hAnsi="新宋体" w:eastAsia="仿宋_GB2312" w:cs="仿宋_GB2312"/>
          <w:sz w:val="32"/>
          <w:szCs w:val="32"/>
        </w:rPr>
        <w:t>28</w:t>
      </w:r>
      <w:r>
        <w:rPr>
          <w:rFonts w:hint="eastAsia" w:ascii="仿宋_GB2312" w:hAnsi="新宋体" w:eastAsia="仿宋_GB2312" w:cs="仿宋_GB2312"/>
          <w:sz w:val="32"/>
          <w:szCs w:val="32"/>
        </w:rPr>
        <w:t>位，仅次于哈佛大学，诺贝尔奖得主最多的前十所世界名校之一。</w:t>
      </w:r>
    </w:p>
    <w:p>
      <w:pPr>
        <w:spacing w:line="360" w:lineRule="auto"/>
        <w:rPr>
          <w:rFonts w:ascii="仿宋_GB2312" w:eastAsia="仿宋_GB2312"/>
          <w:b/>
          <w:bCs/>
          <w:sz w:val="32"/>
          <w:szCs w:val="32"/>
        </w:rPr>
      </w:pPr>
      <w:r>
        <w:rPr>
          <w:rFonts w:hint="eastAsia" w:ascii="仿宋_GB2312" w:hAnsi="宋体" w:eastAsia="仿宋_GB2312" w:cs="仿宋_GB2312"/>
          <w:b/>
          <w:bCs/>
          <w:sz w:val="32"/>
          <w:szCs w:val="32"/>
        </w:rPr>
        <w:t>Enphase Energy：</w:t>
      </w:r>
    </w:p>
    <w:p>
      <w:pPr>
        <w:adjustRightInd w:val="0"/>
        <w:spacing w:line="360" w:lineRule="auto"/>
        <w:ind w:firstLine="640" w:firstLineChars="200"/>
        <w:rPr>
          <w:rFonts w:ascii="仿宋_GB2312" w:hAnsi="新宋体" w:eastAsia="仿宋_GB2312" w:cs="仿宋_GB2312"/>
          <w:sz w:val="32"/>
          <w:szCs w:val="32"/>
        </w:rPr>
      </w:pPr>
      <w:r>
        <w:rPr>
          <w:rFonts w:hint="eastAsia" w:ascii="仿宋_GB2312" w:hAnsi="新宋体" w:eastAsia="仿宋_GB2312" w:cs="仿宋_GB2312"/>
          <w:sz w:val="32"/>
          <w:szCs w:val="32"/>
        </w:rPr>
        <w:t>Enphase Energy成立于2006年，是全球最大的光伏微型逆变器制造商。Enphase与系统的所有者、经营者和安装者进行合作，通过可扩展的资产管理、运营和维护服务，对客户的太阳能投资进行保护，是美国最大的商业和住宅服务供应商。</w:t>
      </w:r>
    </w:p>
    <w:p>
      <w:pPr>
        <w:spacing w:line="360" w:lineRule="auto"/>
        <w:rPr>
          <w:rFonts w:ascii="仿宋_GB2312" w:hAnsi="宋体" w:eastAsia="仿宋_GB2312" w:cs="仿宋_GB2312"/>
          <w:b/>
          <w:bCs/>
          <w:sz w:val="32"/>
          <w:szCs w:val="32"/>
        </w:rPr>
      </w:pPr>
      <w:r>
        <w:rPr>
          <w:rFonts w:hint="eastAsia" w:ascii="仿宋_GB2312" w:hAnsi="宋体" w:eastAsia="仿宋_GB2312" w:cs="仿宋_GB2312"/>
          <w:b/>
          <w:bCs/>
          <w:sz w:val="32"/>
          <w:szCs w:val="32"/>
        </w:rPr>
        <w:t>Bidgely：</w:t>
      </w:r>
    </w:p>
    <w:p>
      <w:pPr>
        <w:adjustRightInd w:val="0"/>
        <w:spacing w:line="360" w:lineRule="auto"/>
        <w:ind w:firstLine="640" w:firstLineChars="200"/>
        <w:rPr>
          <w:rFonts w:ascii="仿宋_GB2312" w:hAnsi="新宋体" w:eastAsia="仿宋_GB2312" w:cs="仿宋_GB2312"/>
          <w:sz w:val="32"/>
          <w:szCs w:val="32"/>
        </w:rPr>
      </w:pPr>
      <w:r>
        <w:rPr>
          <w:rFonts w:hint="eastAsia" w:ascii="仿宋_GB2312" w:hAnsi="新宋体" w:eastAsia="仿宋_GB2312" w:cs="仿宋_GB2312"/>
          <w:sz w:val="32"/>
          <w:szCs w:val="32"/>
        </w:rPr>
        <w:t>Bidgely成立于2010年，是一家提供用户能耗数据分析的公司，也是世界百强清洁能源公司。除数据分析之外，Bidgely还可以对家庭节电提出个性化建议，从而降低平均电费。</w:t>
      </w:r>
    </w:p>
    <w:p>
      <w:pPr>
        <w:spacing w:line="360" w:lineRule="auto"/>
        <w:rPr>
          <w:rFonts w:ascii="仿宋_GB2312" w:hAnsi="宋体" w:eastAsia="仿宋_GB2312" w:cs="仿宋_GB2312"/>
          <w:b/>
          <w:bCs/>
          <w:sz w:val="32"/>
          <w:szCs w:val="32"/>
        </w:rPr>
      </w:pPr>
    </w:p>
    <w:p>
      <w:pPr>
        <w:spacing w:line="360" w:lineRule="auto"/>
        <w:rPr>
          <w:rFonts w:ascii="仿宋_GB2312" w:hAnsi="宋体" w:eastAsia="仿宋_GB2312" w:cs="仿宋_GB2312"/>
          <w:b/>
          <w:bCs/>
          <w:sz w:val="32"/>
          <w:szCs w:val="32"/>
        </w:rPr>
      </w:pPr>
      <w:r>
        <w:rPr>
          <w:rFonts w:hint="eastAsia" w:ascii="仿宋_GB2312" w:hAnsi="宋体" w:eastAsia="仿宋_GB2312" w:cs="仿宋_GB2312"/>
          <w:b/>
          <w:bCs/>
          <w:sz w:val="32"/>
          <w:szCs w:val="32"/>
        </w:rPr>
        <w:t>通用电气（GE Digital）：</w:t>
      </w:r>
    </w:p>
    <w:p>
      <w:pPr>
        <w:adjustRightInd w:val="0"/>
        <w:spacing w:line="360" w:lineRule="auto"/>
        <w:ind w:firstLine="640" w:firstLineChars="200"/>
        <w:rPr>
          <w:rFonts w:ascii="仿宋_GB2312" w:hAnsi="新宋体" w:eastAsia="仿宋_GB2312" w:cs="仿宋_GB2312"/>
          <w:sz w:val="32"/>
          <w:szCs w:val="32"/>
        </w:rPr>
      </w:pPr>
      <w:r>
        <w:rPr>
          <w:rFonts w:hint="eastAsia" w:ascii="仿宋_GB2312" w:hAnsi="新宋体" w:eastAsia="仿宋_GB2312" w:cs="仿宋_GB2312"/>
          <w:sz w:val="32"/>
          <w:szCs w:val="32"/>
        </w:rPr>
        <w:t>通用电气（GE）公司是全球领先的数字工业公司，创造由软件定义的机器，集互联、响应和预测之智，致力变革传统工业。全球知识交换系统–让所有业务共享技术、市场、结构与智力，每项发明都推动跨界创新应用。</w:t>
      </w:r>
    </w:p>
    <w:p>
      <w:pPr>
        <w:spacing w:line="360" w:lineRule="auto"/>
        <w:rPr>
          <w:rFonts w:ascii="仿宋_GB2312" w:hAnsi="宋体" w:eastAsia="仿宋_GB2312" w:cs="仿宋_GB2312"/>
          <w:b/>
          <w:bCs/>
          <w:sz w:val="32"/>
          <w:szCs w:val="32"/>
        </w:rPr>
      </w:pPr>
    </w:p>
    <w:p>
      <w:pPr>
        <w:spacing w:line="360" w:lineRule="auto"/>
        <w:rPr>
          <w:rFonts w:ascii="仿宋_GB2312" w:hAnsi="宋体" w:eastAsia="仿宋_GB2312" w:cs="仿宋_GB2312"/>
          <w:b/>
          <w:bCs/>
          <w:sz w:val="32"/>
          <w:szCs w:val="32"/>
        </w:rPr>
      </w:pPr>
      <w:r>
        <w:rPr>
          <w:rFonts w:hint="eastAsia" w:ascii="仿宋_GB2312" w:hAnsi="宋体" w:eastAsia="仿宋_GB2312" w:cs="仿宋_GB2312"/>
          <w:b/>
          <w:bCs/>
          <w:sz w:val="32"/>
          <w:szCs w:val="32"/>
        </w:rPr>
        <w:t>Autogrid：</w:t>
      </w:r>
    </w:p>
    <w:p>
      <w:pPr>
        <w:adjustRightInd w:val="0"/>
        <w:spacing w:line="360" w:lineRule="auto"/>
        <w:ind w:firstLine="640" w:firstLineChars="200"/>
        <w:rPr>
          <w:rFonts w:ascii="仿宋_GB2312" w:hAnsi="新宋体" w:eastAsia="仿宋_GB2312" w:cs="仿宋_GB2312"/>
          <w:sz w:val="32"/>
          <w:szCs w:val="32"/>
        </w:rPr>
      </w:pPr>
      <w:r>
        <w:rPr>
          <w:rFonts w:hint="eastAsia" w:ascii="仿宋_GB2312" w:hAnsi="新宋体" w:eastAsia="仿宋_GB2312" w:cs="仿宋_GB2312"/>
          <w:sz w:val="32"/>
          <w:szCs w:val="32"/>
        </w:rPr>
        <w:t>AutoGrid成于2011年，是一个电网使用率的云计算平台，也是世界百强清洁能源公司之一，无论是结构化还是非结构化的用电数据都可以被这个平台收集并处理。EDP平台可以帮助客户检测用电量,预测未来的用电趋势,优化客户的整体用电，帮助用户节能减排，省电省钱。EDP平台上的大数据系统“需求响应管理系统”可以收集所有实时数据，获取能量消耗情况，预测用电量，结合电价信息实现需求响应，生成需求侧管理项目的分析，从而提升客户全生命周期的收益。</w:t>
      </w:r>
    </w:p>
    <w:p>
      <w:pPr>
        <w:spacing w:line="360" w:lineRule="auto"/>
        <w:rPr>
          <w:rFonts w:ascii="仿宋_GB2312" w:hAnsi="宋体" w:eastAsia="仿宋_GB2312" w:cs="仿宋_GB2312"/>
          <w:b/>
          <w:bCs/>
          <w:sz w:val="32"/>
          <w:szCs w:val="32"/>
        </w:rPr>
      </w:pPr>
      <w:r>
        <w:rPr>
          <w:rFonts w:hint="eastAsia" w:ascii="仿宋_GB2312" w:hAnsi="宋体" w:eastAsia="仿宋_GB2312" w:cs="仿宋_GB2312"/>
          <w:b/>
          <w:bCs/>
          <w:sz w:val="32"/>
          <w:szCs w:val="32"/>
        </w:rPr>
        <w:t>ChargePoint：</w:t>
      </w:r>
    </w:p>
    <w:p>
      <w:pPr>
        <w:rPr>
          <w:rFonts w:ascii="仿宋_GB2312" w:hAnsi="新宋体" w:eastAsia="仿宋_GB2312" w:cs="仿宋_GB2312"/>
          <w:sz w:val="32"/>
          <w:szCs w:val="32"/>
        </w:rPr>
      </w:pPr>
      <w:r>
        <w:rPr>
          <w:rFonts w:hint="eastAsia" w:ascii="仿宋_GB2312" w:hAnsi="新宋体" w:eastAsia="仿宋_GB2312" w:cs="仿宋_GB2312"/>
          <w:sz w:val="32"/>
          <w:szCs w:val="32"/>
        </w:rPr>
        <w:t>ChargePoint成立于2007年，是世界百强清洁能源公司之一，作为一家销售充电桩、提供网络服务和维护服务的技术公司，ChargePoint没有任何充电桩资产，主要通过销售充电桩产品，并通过联网充电桩收取网络费、交易费、维护服务费等获得收入。</w:t>
      </w:r>
    </w:p>
    <w:p/>
    <w:sectPr>
      <w:footerReference r:id="rId3" w:type="default"/>
      <w:pgSz w:w="11906" w:h="16838"/>
      <w:pgMar w:top="1588" w:right="1474" w:bottom="1588" w:left="1588" w:header="851" w:footer="992" w:gutter="0"/>
      <w:cols w:space="720" w:num="1"/>
      <w:docGrid w:type="lines" w:linePitch="317"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 </w:t>
    </w: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r>
      <w:rPr>
        <w:rFonts w:hint="eastAsia" w:ascii="仿宋" w:hAnsi="仿宋" w:eastAsia="仿宋"/>
        <w:sz w:val="32"/>
        <w:szCs w:val="32"/>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247E9"/>
    <w:rsid w:val="1832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2018-08-02T03:38:00Z</dcterms:created>
  <dc:creator>z倩</dc:creator>
  <cp:lastModifiedBy>z倩</cp:lastModifiedBy>
  <dcterms:modified xsi:type="dcterms:W3CDTF">2018-08-02T03:39:38Z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